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AD441" w14:textId="77777777" w:rsidR="000750CF" w:rsidRDefault="000750CF" w:rsidP="000750CF">
      <w:pPr>
        <w:jc w:val="center"/>
      </w:pPr>
      <w:bookmarkStart w:id="0" w:name="_Hlk66099461"/>
      <w:r>
        <w:rPr>
          <w:b/>
          <w:bCs/>
        </w:rPr>
        <w:t>DOCKET NO. 51453</w:t>
      </w:r>
    </w:p>
    <w:p w14:paraId="74DD887E" w14:textId="77777777" w:rsidR="000750CF" w:rsidRDefault="000750CF" w:rsidP="000750CF"/>
    <w:tbl>
      <w:tblPr>
        <w:tblW w:w="0" w:type="auto"/>
        <w:tblInd w:w="120" w:type="dxa"/>
        <w:tblLayout w:type="fixed"/>
        <w:tblCellMar>
          <w:left w:w="120" w:type="dxa"/>
          <w:right w:w="120" w:type="dxa"/>
        </w:tblCellMar>
        <w:tblLook w:val="0000" w:firstRow="0" w:lastRow="0" w:firstColumn="0" w:lastColumn="0" w:noHBand="0" w:noVBand="0"/>
      </w:tblPr>
      <w:tblGrid>
        <w:gridCol w:w="4500"/>
        <w:gridCol w:w="450"/>
        <w:gridCol w:w="4410"/>
      </w:tblGrid>
      <w:tr w:rsidR="000750CF" w:rsidRPr="003D023A" w14:paraId="0B4C690C" w14:textId="77777777" w:rsidTr="009F7F27">
        <w:trPr>
          <w:cantSplit/>
        </w:trPr>
        <w:tc>
          <w:tcPr>
            <w:tcW w:w="4500" w:type="dxa"/>
            <w:tcBorders>
              <w:top w:val="nil"/>
              <w:left w:val="nil"/>
              <w:bottom w:val="nil"/>
              <w:right w:val="nil"/>
            </w:tcBorders>
          </w:tcPr>
          <w:p w14:paraId="71CA4387" w14:textId="77777777" w:rsidR="000750CF" w:rsidRPr="000C5D56" w:rsidRDefault="000750CF" w:rsidP="009F7F27">
            <w:pPr>
              <w:spacing w:before="120" w:after="57"/>
            </w:pPr>
            <w:r>
              <w:rPr>
                <w:b/>
                <w:bCs/>
              </w:rPr>
              <w:t>APPLICATION OF AQUA UTILITIES, INC. AND AQUA TEXAS, INC. FOR SALE, TRANSFER, OR MERGER OF FACILITIES AND CERTIFICATE RIGHTS IN BANDERA COUNTY</w:t>
            </w:r>
          </w:p>
        </w:tc>
        <w:tc>
          <w:tcPr>
            <w:tcW w:w="450" w:type="dxa"/>
            <w:tcBorders>
              <w:top w:val="nil"/>
              <w:left w:val="nil"/>
              <w:bottom w:val="nil"/>
              <w:right w:val="nil"/>
            </w:tcBorders>
          </w:tcPr>
          <w:p w14:paraId="778D98B0" w14:textId="77777777" w:rsidR="000750CF" w:rsidRPr="003D023A" w:rsidRDefault="000750CF" w:rsidP="009F7F27">
            <w:pPr>
              <w:spacing w:before="120"/>
              <w:jc w:val="center"/>
              <w:rPr>
                <w:b/>
                <w:bCs/>
              </w:rPr>
            </w:pPr>
            <w:r w:rsidRPr="003D023A">
              <w:rPr>
                <w:b/>
                <w:bCs/>
              </w:rPr>
              <w:t>§</w:t>
            </w:r>
          </w:p>
          <w:p w14:paraId="0E278184" w14:textId="77777777" w:rsidR="000750CF" w:rsidRPr="003D023A" w:rsidRDefault="000750CF" w:rsidP="009F7F27">
            <w:pPr>
              <w:jc w:val="center"/>
              <w:rPr>
                <w:b/>
                <w:bCs/>
              </w:rPr>
            </w:pPr>
            <w:r w:rsidRPr="003D023A">
              <w:rPr>
                <w:b/>
                <w:bCs/>
              </w:rPr>
              <w:t>§</w:t>
            </w:r>
          </w:p>
          <w:p w14:paraId="1CA055E2" w14:textId="77777777" w:rsidR="000750CF" w:rsidRPr="003D023A" w:rsidRDefault="000750CF" w:rsidP="009F7F27">
            <w:pPr>
              <w:jc w:val="center"/>
              <w:rPr>
                <w:b/>
                <w:bCs/>
              </w:rPr>
            </w:pPr>
            <w:r w:rsidRPr="003D023A">
              <w:rPr>
                <w:b/>
                <w:bCs/>
              </w:rPr>
              <w:t>§</w:t>
            </w:r>
          </w:p>
          <w:p w14:paraId="4E0B8A08" w14:textId="77777777" w:rsidR="000750CF" w:rsidRPr="003D023A" w:rsidRDefault="000750CF" w:rsidP="009F7F27">
            <w:pPr>
              <w:jc w:val="center"/>
              <w:rPr>
                <w:b/>
                <w:bCs/>
              </w:rPr>
            </w:pPr>
            <w:r w:rsidRPr="003D023A">
              <w:rPr>
                <w:b/>
                <w:bCs/>
              </w:rPr>
              <w:t>§</w:t>
            </w:r>
          </w:p>
          <w:p w14:paraId="2BBB20F6" w14:textId="77777777" w:rsidR="000750CF" w:rsidRDefault="000750CF" w:rsidP="009F7F27">
            <w:pPr>
              <w:spacing w:after="57"/>
              <w:jc w:val="center"/>
              <w:rPr>
                <w:b/>
                <w:bCs/>
              </w:rPr>
            </w:pPr>
            <w:r w:rsidRPr="003D023A">
              <w:rPr>
                <w:b/>
                <w:bCs/>
              </w:rPr>
              <w:t>§</w:t>
            </w:r>
          </w:p>
          <w:p w14:paraId="44EC3EDB" w14:textId="77777777" w:rsidR="000750CF" w:rsidRPr="001D7F4E" w:rsidRDefault="000750CF" w:rsidP="009F7F27">
            <w:pPr>
              <w:spacing w:after="57"/>
              <w:jc w:val="center"/>
              <w:rPr>
                <w:b/>
                <w:bCs/>
              </w:rPr>
            </w:pPr>
          </w:p>
        </w:tc>
        <w:tc>
          <w:tcPr>
            <w:tcW w:w="4410" w:type="dxa"/>
            <w:tcBorders>
              <w:top w:val="nil"/>
              <w:left w:val="nil"/>
              <w:bottom w:val="nil"/>
              <w:right w:val="nil"/>
            </w:tcBorders>
          </w:tcPr>
          <w:p w14:paraId="00D702EA" w14:textId="79B3BAD5" w:rsidR="00FE40B3" w:rsidRDefault="000750CF" w:rsidP="00307432">
            <w:pPr>
              <w:spacing w:before="120"/>
              <w:jc w:val="center"/>
              <w:rPr>
                <w:b/>
                <w:bCs/>
              </w:rPr>
            </w:pPr>
            <w:r w:rsidRPr="003D023A">
              <w:rPr>
                <w:b/>
                <w:bCs/>
              </w:rPr>
              <w:t>PUBLIC UTILITYCOMMISSION</w:t>
            </w:r>
          </w:p>
          <w:p w14:paraId="7FB985BC" w14:textId="64147B9C" w:rsidR="000750CF" w:rsidRPr="003D023A" w:rsidRDefault="000750CF" w:rsidP="00307432">
            <w:pPr>
              <w:spacing w:before="120"/>
              <w:jc w:val="center"/>
            </w:pPr>
            <w:r w:rsidRPr="003D023A">
              <w:rPr>
                <w:b/>
                <w:bCs/>
              </w:rPr>
              <w:t>OF TEXAS</w:t>
            </w:r>
          </w:p>
        </w:tc>
      </w:tr>
    </w:tbl>
    <w:bookmarkEnd w:id="0"/>
    <w:p w14:paraId="324FBF96" w14:textId="7B45667A" w:rsidR="00BF1DCF" w:rsidRDefault="002751A5">
      <w:pPr>
        <w:widowControl/>
        <w:jc w:val="center"/>
      </w:pPr>
      <w:r>
        <w:rPr>
          <w:b/>
          <w:bCs/>
        </w:rPr>
        <w:t>PROPOSED ORDER</w:t>
      </w:r>
      <w:r w:rsidR="0080588C">
        <w:rPr>
          <w:b/>
          <w:bCs/>
        </w:rPr>
        <w:t xml:space="preserve"> APPROVING SALE/TRANSFER TO PROCEED</w:t>
      </w:r>
    </w:p>
    <w:p w14:paraId="3875A533" w14:textId="77777777" w:rsidR="00BF1DCF" w:rsidRDefault="00BF1DCF">
      <w:pPr>
        <w:widowControl/>
      </w:pPr>
    </w:p>
    <w:p w14:paraId="144F68DA" w14:textId="16DCF967" w:rsidR="00BF1DCF" w:rsidRDefault="00F37974">
      <w:pPr>
        <w:widowControl/>
        <w:spacing w:line="360" w:lineRule="auto"/>
        <w:ind w:firstLine="720"/>
        <w:jc w:val="both"/>
      </w:pPr>
      <w:r>
        <w:t xml:space="preserve">This </w:t>
      </w:r>
      <w:r w:rsidR="002751A5">
        <w:t xml:space="preserve">order </w:t>
      </w:r>
      <w:r>
        <w:t>address</w:t>
      </w:r>
      <w:r w:rsidR="009377AE">
        <w:t>es</w:t>
      </w:r>
      <w:r>
        <w:t xml:space="preserve"> the application of Aqua Utilities, Inc. </w:t>
      </w:r>
      <w:r w:rsidR="00B81B21">
        <w:t>(Aqua Utilitie</w:t>
      </w:r>
      <w:r w:rsidR="006A6681">
        <w:t>s</w:t>
      </w:r>
      <w:r w:rsidR="00B81B21">
        <w:t>)</w:t>
      </w:r>
      <w:r w:rsidR="000750CF">
        <w:t xml:space="preserve"> </w:t>
      </w:r>
      <w:r>
        <w:t>and Aqua Texas, Inc.</w:t>
      </w:r>
      <w:r w:rsidR="0066383E">
        <w:t xml:space="preserve"> </w:t>
      </w:r>
      <w:r>
        <w:t xml:space="preserve">(Aqua Texas) </w:t>
      </w:r>
      <w:r w:rsidR="00362AD9">
        <w:t xml:space="preserve">(collectively, the Applicants) </w:t>
      </w:r>
      <w:r>
        <w:t xml:space="preserve">for the sale, transfer, or merger of facilities and </w:t>
      </w:r>
      <w:r w:rsidR="0066383E">
        <w:t xml:space="preserve">for an amendment Aqua Texas’ </w:t>
      </w:r>
      <w:r w:rsidR="002751A5">
        <w:t>certificate rights in Bandera</w:t>
      </w:r>
      <w:r w:rsidR="000750CF">
        <w:t xml:space="preserve"> county</w:t>
      </w:r>
      <w:r w:rsidR="002751A5">
        <w:t xml:space="preserve">. </w:t>
      </w:r>
    </w:p>
    <w:p w14:paraId="609F6730" w14:textId="77777777" w:rsidR="00BF1DCF" w:rsidRDefault="00BF1DCF">
      <w:pPr>
        <w:widowControl/>
        <w:spacing w:line="360" w:lineRule="auto"/>
        <w:jc w:val="center"/>
        <w:rPr>
          <w:b/>
          <w:bCs/>
        </w:rPr>
      </w:pPr>
      <w:r>
        <w:rPr>
          <w:b/>
          <w:bCs/>
        </w:rPr>
        <w:t xml:space="preserve">I. </w:t>
      </w:r>
      <w:r w:rsidR="00F37974">
        <w:rPr>
          <w:b/>
          <w:bCs/>
        </w:rPr>
        <w:t>Findings of Fact</w:t>
      </w:r>
    </w:p>
    <w:p w14:paraId="32B6F340" w14:textId="6254F239" w:rsidR="002751A5" w:rsidRPr="002751A5" w:rsidRDefault="002751A5" w:rsidP="00F37974">
      <w:pPr>
        <w:widowControl/>
        <w:spacing w:line="360" w:lineRule="auto"/>
        <w:jc w:val="both"/>
      </w:pPr>
      <w:r>
        <w:tab/>
        <w:t>The Commission makes the following findings of fact.</w:t>
      </w:r>
    </w:p>
    <w:p w14:paraId="7A0B388F" w14:textId="14E78D6A" w:rsidR="00662300" w:rsidRPr="00E77F6D" w:rsidRDefault="00662300" w:rsidP="00662300">
      <w:pPr>
        <w:widowControl/>
        <w:spacing w:line="360" w:lineRule="auto"/>
        <w:jc w:val="both"/>
        <w:rPr>
          <w:b/>
          <w:i/>
          <w:u w:val="single"/>
        </w:rPr>
      </w:pPr>
      <w:r>
        <w:rPr>
          <w:b/>
          <w:i/>
          <w:u w:val="single"/>
        </w:rPr>
        <w:t>Applicants</w:t>
      </w:r>
    </w:p>
    <w:p w14:paraId="1663AAAE" w14:textId="0D5BB627" w:rsidR="00662300" w:rsidRDefault="00662300" w:rsidP="008431CF">
      <w:pPr>
        <w:pStyle w:val="ListParagraph"/>
        <w:widowControl/>
        <w:numPr>
          <w:ilvl w:val="0"/>
          <w:numId w:val="2"/>
        </w:numPr>
        <w:spacing w:line="360" w:lineRule="auto"/>
        <w:ind w:left="720" w:hanging="720"/>
        <w:jc w:val="both"/>
      </w:pPr>
      <w:r>
        <w:t xml:space="preserve">Aqua Utilities, Inc. is a domestic for-profit corporation registered with the Texas Secretary of State under file number </w:t>
      </w:r>
      <w:r w:rsidR="00C15D01">
        <w:t>0147005600 (Texas Taxpayer No. 17605563919)</w:t>
      </w:r>
      <w:r>
        <w:t>.</w:t>
      </w:r>
    </w:p>
    <w:p w14:paraId="1E9D7494" w14:textId="635057F8" w:rsidR="00662300" w:rsidRDefault="00662300" w:rsidP="00307432">
      <w:pPr>
        <w:pStyle w:val="ListParagraph"/>
        <w:widowControl/>
        <w:numPr>
          <w:ilvl w:val="0"/>
          <w:numId w:val="2"/>
        </w:numPr>
        <w:spacing w:line="360" w:lineRule="auto"/>
        <w:ind w:left="720" w:hanging="720"/>
        <w:jc w:val="both"/>
      </w:pPr>
      <w:r>
        <w:t xml:space="preserve">Aqua Texas, Inc. is a domestic for-profit corporation registered with the Texas Secretary of State under file number </w:t>
      </w:r>
      <w:r w:rsidR="00C15D01">
        <w:t>0800304878 (Texas Taxpayer No. 32014405503).</w:t>
      </w:r>
    </w:p>
    <w:p w14:paraId="10F3D1AE" w14:textId="77CAB3F5" w:rsidR="00C15D01" w:rsidRDefault="0066383E" w:rsidP="00307432">
      <w:pPr>
        <w:pStyle w:val="ListParagraph"/>
        <w:widowControl/>
        <w:numPr>
          <w:ilvl w:val="0"/>
          <w:numId w:val="2"/>
        </w:numPr>
        <w:spacing w:line="360" w:lineRule="auto"/>
        <w:ind w:left="720" w:hanging="720"/>
        <w:jc w:val="both"/>
      </w:pPr>
      <w:r>
        <w:t>B</w:t>
      </w:r>
      <w:r w:rsidR="000750CF">
        <w:t xml:space="preserve">oth </w:t>
      </w:r>
      <w:r w:rsidR="00C15D01">
        <w:t xml:space="preserve">Applicants </w:t>
      </w:r>
      <w:r w:rsidR="00662300">
        <w:t xml:space="preserve">are 100% owned by </w:t>
      </w:r>
      <w:r w:rsidR="000750CF">
        <w:t>Essential Utilities, Inc</w:t>
      </w:r>
      <w:r w:rsidR="00C9323F">
        <w:t>.</w:t>
      </w:r>
      <w:r w:rsidR="000750CF">
        <w:t xml:space="preserve">, </w:t>
      </w:r>
      <w:r w:rsidR="00C15D01">
        <w:t>a Pennsylvania corporation.</w:t>
      </w:r>
    </w:p>
    <w:p w14:paraId="4671E453" w14:textId="59B59B64" w:rsidR="0099779F" w:rsidRDefault="000750CF" w:rsidP="00307432">
      <w:pPr>
        <w:pStyle w:val="ListParagraph"/>
        <w:widowControl/>
        <w:numPr>
          <w:ilvl w:val="0"/>
          <w:numId w:val="2"/>
        </w:numPr>
        <w:spacing w:line="360" w:lineRule="auto"/>
        <w:ind w:left="720" w:hanging="720"/>
        <w:jc w:val="both"/>
      </w:pPr>
      <w:r>
        <w:t xml:space="preserve">Both </w:t>
      </w:r>
      <w:r w:rsidR="00C15D01">
        <w:t>Applicants own and operate various water and wastewater systems throughout the State of Texas.</w:t>
      </w:r>
    </w:p>
    <w:p w14:paraId="1A511394" w14:textId="148505DF" w:rsidR="0099779F" w:rsidRDefault="0099779F" w:rsidP="00307432">
      <w:pPr>
        <w:pStyle w:val="ListParagraph"/>
        <w:widowControl/>
        <w:numPr>
          <w:ilvl w:val="0"/>
          <w:numId w:val="2"/>
        </w:numPr>
        <w:spacing w:line="360" w:lineRule="auto"/>
        <w:ind w:left="720" w:hanging="720"/>
        <w:jc w:val="both"/>
      </w:pPr>
      <w:r>
        <w:t xml:space="preserve">Aqua Utilities holds water </w:t>
      </w:r>
      <w:r w:rsidR="006A6681">
        <w:t xml:space="preserve">certificate of convenience and necessity (CCN) </w:t>
      </w:r>
      <w:r>
        <w:t>No. 11157.</w:t>
      </w:r>
    </w:p>
    <w:p w14:paraId="0DD1D8AC" w14:textId="4B68FFC9" w:rsidR="0099779F" w:rsidRDefault="0099779F" w:rsidP="00307432">
      <w:pPr>
        <w:pStyle w:val="ListParagraph"/>
        <w:widowControl/>
        <w:numPr>
          <w:ilvl w:val="0"/>
          <w:numId w:val="2"/>
        </w:numPr>
        <w:spacing w:line="360" w:lineRule="auto"/>
        <w:ind w:left="720" w:hanging="720"/>
        <w:jc w:val="both"/>
      </w:pPr>
      <w:r>
        <w:t xml:space="preserve">Aqua Texas holds water CCN No. 13254 for its geographic </w:t>
      </w:r>
      <w:r w:rsidR="000750CF">
        <w:t xml:space="preserve">Southwest </w:t>
      </w:r>
      <w:r w:rsidR="006A6681">
        <w:t xml:space="preserve">water </w:t>
      </w:r>
      <w:r>
        <w:t>operating region</w:t>
      </w:r>
      <w:r w:rsidR="003C61C6">
        <w:t xml:space="preserve"> (SW Region)</w:t>
      </w:r>
      <w:r w:rsidR="000750CF">
        <w:t xml:space="preserve">. </w:t>
      </w:r>
    </w:p>
    <w:p w14:paraId="070D8F48" w14:textId="30667F0D" w:rsidR="00C15D01" w:rsidRPr="0099779F" w:rsidRDefault="00C15D01" w:rsidP="0099779F">
      <w:pPr>
        <w:widowControl/>
        <w:spacing w:line="360" w:lineRule="auto"/>
        <w:jc w:val="both"/>
        <w:rPr>
          <w:b/>
          <w:i/>
          <w:u w:val="single"/>
        </w:rPr>
      </w:pPr>
      <w:r w:rsidRPr="00C15D01">
        <w:rPr>
          <w:b/>
          <w:i/>
          <w:u w:val="single"/>
        </w:rPr>
        <w:t>Applica</w:t>
      </w:r>
      <w:r>
        <w:rPr>
          <w:b/>
          <w:i/>
          <w:u w:val="single"/>
        </w:rPr>
        <w:t>tion</w:t>
      </w:r>
    </w:p>
    <w:p w14:paraId="1B85BAEA" w14:textId="30795759" w:rsidR="00662300" w:rsidRDefault="00662300" w:rsidP="008431CF">
      <w:pPr>
        <w:pStyle w:val="ListParagraph"/>
        <w:widowControl/>
        <w:numPr>
          <w:ilvl w:val="0"/>
          <w:numId w:val="2"/>
        </w:numPr>
        <w:spacing w:line="360" w:lineRule="auto"/>
        <w:ind w:left="720" w:hanging="720"/>
        <w:jc w:val="both"/>
      </w:pPr>
      <w:r>
        <w:t xml:space="preserve">On October </w:t>
      </w:r>
      <w:r w:rsidR="000750CF">
        <w:t>22</w:t>
      </w:r>
      <w:r>
        <w:t xml:space="preserve">, </w:t>
      </w:r>
      <w:r w:rsidR="000750CF">
        <w:t>2020</w:t>
      </w:r>
      <w:r>
        <w:t>, Aqua Utilities</w:t>
      </w:r>
      <w:r w:rsidR="000750CF">
        <w:t xml:space="preserve"> </w:t>
      </w:r>
      <w:r>
        <w:t xml:space="preserve">and Aqua Texas filed an application for the sale, transfer, or merger of a retail public utility </w:t>
      </w:r>
      <w:r w:rsidR="0066383E">
        <w:t xml:space="preserve">and for an amendment of Aqua Texas’ CCN No. 13254 </w:t>
      </w:r>
      <w:r>
        <w:t>with the Public Utility Commission of Texas pursuant to Texas Water Code</w:t>
      </w:r>
      <w:r w:rsidR="006A6681">
        <w:t xml:space="preserve"> (TWC)</w:t>
      </w:r>
      <w:r>
        <w:t xml:space="preserve"> §</w:t>
      </w:r>
      <w:r w:rsidR="0066383E">
        <w:t xml:space="preserve">§ </w:t>
      </w:r>
      <w:r>
        <w:t>13.24</w:t>
      </w:r>
      <w:r w:rsidR="00F62C52">
        <w:t>1</w:t>
      </w:r>
      <w:r w:rsidR="005E04E3">
        <w:t xml:space="preserve"> to 13.250 and</w:t>
      </w:r>
      <w:r>
        <w:t xml:space="preserve"> 13.301 and 16 Texas Administrative Code </w:t>
      </w:r>
      <w:r w:rsidR="006A6681">
        <w:t xml:space="preserve">(TAC), </w:t>
      </w:r>
      <w:r>
        <w:t>Subchapter G (the Application).</w:t>
      </w:r>
    </w:p>
    <w:p w14:paraId="3F690FE9" w14:textId="4A9CC5F3" w:rsidR="0099779F" w:rsidRDefault="00662300" w:rsidP="008431CF">
      <w:pPr>
        <w:pStyle w:val="ListParagraph"/>
        <w:widowControl/>
        <w:numPr>
          <w:ilvl w:val="0"/>
          <w:numId w:val="2"/>
        </w:numPr>
        <w:spacing w:line="360" w:lineRule="auto"/>
        <w:ind w:left="720" w:hanging="720"/>
        <w:jc w:val="both"/>
      </w:pPr>
      <w:r>
        <w:lastRenderedPageBreak/>
        <w:t>The Application was for transfer of</w:t>
      </w:r>
      <w:r w:rsidR="0066383E">
        <w:t xml:space="preserve"> </w:t>
      </w:r>
      <w:r>
        <w:t>Aqua Utilities</w:t>
      </w:r>
      <w:r w:rsidR="0066383E">
        <w:t xml:space="preserve">’ </w:t>
      </w:r>
      <w:r w:rsidR="006A6681">
        <w:t xml:space="preserve">Blue Medina Water public drinking water system (PWS ID No. 0100030) </w:t>
      </w:r>
      <w:r>
        <w:t>in Bandera</w:t>
      </w:r>
      <w:r w:rsidR="000750CF">
        <w:t xml:space="preserve"> </w:t>
      </w:r>
      <w:r w:rsidR="006A6681">
        <w:t>C</w:t>
      </w:r>
      <w:r w:rsidR="000750CF">
        <w:t xml:space="preserve">ounty </w:t>
      </w:r>
      <w:r>
        <w:t>to Aqua Texas</w:t>
      </w:r>
      <w:r w:rsidR="0066383E">
        <w:t xml:space="preserve"> and to include the service area for that system within Aqua Texas CCN</w:t>
      </w:r>
      <w:r w:rsidR="006A6681">
        <w:t xml:space="preserve"> No. 13254</w:t>
      </w:r>
      <w:r>
        <w:t xml:space="preserve">.  </w:t>
      </w:r>
    </w:p>
    <w:p w14:paraId="74606B50" w14:textId="6B9F8B33" w:rsidR="00662300" w:rsidRDefault="00662300" w:rsidP="00307432">
      <w:pPr>
        <w:pStyle w:val="ListParagraph"/>
        <w:widowControl/>
        <w:numPr>
          <w:ilvl w:val="0"/>
          <w:numId w:val="2"/>
        </w:numPr>
        <w:spacing w:line="360" w:lineRule="auto"/>
        <w:ind w:left="720" w:hanging="720"/>
        <w:jc w:val="both"/>
      </w:pPr>
      <w:r>
        <w:t xml:space="preserve">The purpose of the Application is to facilitate consolidation of all of Applicants’ SW Region certificated rights and assets </w:t>
      </w:r>
      <w:r w:rsidR="006A6681">
        <w:t>under</w:t>
      </w:r>
      <w:r>
        <w:t xml:space="preserve"> Aqua Texas </w:t>
      </w:r>
      <w:r w:rsidR="006A6681">
        <w:t xml:space="preserve">and its SW Region CCN </w:t>
      </w:r>
      <w:r>
        <w:t xml:space="preserve">as part of a series of applications.  </w:t>
      </w:r>
    </w:p>
    <w:p w14:paraId="61B53607" w14:textId="35CF4800" w:rsidR="0099779F" w:rsidRDefault="00662300" w:rsidP="00307432">
      <w:pPr>
        <w:pStyle w:val="ListParagraph"/>
        <w:widowControl/>
        <w:numPr>
          <w:ilvl w:val="0"/>
          <w:numId w:val="2"/>
        </w:numPr>
        <w:spacing w:line="360" w:lineRule="auto"/>
        <w:ind w:left="720" w:hanging="720"/>
        <w:jc w:val="both"/>
      </w:pPr>
      <w:r>
        <w:t xml:space="preserve">Aqua Texas </w:t>
      </w:r>
      <w:r w:rsidR="0099779F">
        <w:t xml:space="preserve">seeks to amend its </w:t>
      </w:r>
      <w:r>
        <w:t xml:space="preserve">water CCN No. 13254 </w:t>
      </w:r>
      <w:r w:rsidR="0099779F">
        <w:t>to cover the water system and service area described in the Application.</w:t>
      </w:r>
    </w:p>
    <w:p w14:paraId="5DFDB86F" w14:textId="6C7FF7C1" w:rsidR="00E77F6D" w:rsidRPr="00E77F6D" w:rsidRDefault="00F37974" w:rsidP="00E77F6D">
      <w:pPr>
        <w:widowControl/>
        <w:spacing w:line="360" w:lineRule="auto"/>
        <w:jc w:val="both"/>
        <w:rPr>
          <w:b/>
          <w:i/>
          <w:u w:val="single"/>
        </w:rPr>
      </w:pPr>
      <w:r w:rsidRPr="00F37974">
        <w:rPr>
          <w:b/>
          <w:i/>
          <w:u w:val="single"/>
        </w:rPr>
        <w:t>Procedural History</w:t>
      </w:r>
    </w:p>
    <w:p w14:paraId="25776500" w14:textId="7C820E45" w:rsidR="00E77F6D" w:rsidRPr="00C3764F" w:rsidRDefault="00F37974" w:rsidP="0094481C">
      <w:pPr>
        <w:pStyle w:val="ListParagraph"/>
        <w:widowControl/>
        <w:numPr>
          <w:ilvl w:val="0"/>
          <w:numId w:val="2"/>
        </w:numPr>
        <w:spacing w:line="360" w:lineRule="auto"/>
        <w:ind w:left="720" w:hanging="720"/>
        <w:jc w:val="both"/>
      </w:pPr>
      <w:r>
        <w:t xml:space="preserve">On </w:t>
      </w:r>
      <w:r w:rsidR="00ED3AF5">
        <w:t xml:space="preserve">October </w:t>
      </w:r>
      <w:r w:rsidR="000750CF">
        <w:t>22</w:t>
      </w:r>
      <w:r w:rsidR="00ED3AF5">
        <w:t xml:space="preserve">, </w:t>
      </w:r>
      <w:r w:rsidR="000750CF">
        <w:t>2020</w:t>
      </w:r>
      <w:r>
        <w:t xml:space="preserve">, </w:t>
      </w:r>
      <w:r w:rsidR="00B5428D">
        <w:t>Applicants filed the Application</w:t>
      </w:r>
      <w:r w:rsidR="00E77F6D" w:rsidRPr="00C3764F">
        <w:t xml:space="preserve">. </w:t>
      </w:r>
    </w:p>
    <w:p w14:paraId="02FA919E" w14:textId="6CE9A32D" w:rsidR="007443CE" w:rsidRDefault="00BE27BB" w:rsidP="00307432">
      <w:pPr>
        <w:pStyle w:val="ListParagraph"/>
        <w:widowControl/>
        <w:numPr>
          <w:ilvl w:val="0"/>
          <w:numId w:val="2"/>
        </w:numPr>
        <w:spacing w:line="360" w:lineRule="auto"/>
        <w:ind w:left="720" w:hanging="720"/>
        <w:jc w:val="both"/>
      </w:pPr>
      <w:r>
        <w:t xml:space="preserve">In Order No. </w:t>
      </w:r>
      <w:r w:rsidR="000750CF">
        <w:t>2</w:t>
      </w:r>
      <w:r>
        <w:t xml:space="preserve"> issued on </w:t>
      </w:r>
      <w:r w:rsidR="000750CF">
        <w:t>November 24, 2020</w:t>
      </w:r>
      <w:r>
        <w:t xml:space="preserve">, the </w:t>
      </w:r>
      <w:r w:rsidR="007443CE">
        <w:t xml:space="preserve">presiding </w:t>
      </w:r>
      <w:r>
        <w:t>administrative law judge (ALJ) deemed the Application administratively complete</w:t>
      </w:r>
      <w:r w:rsidR="00B5428D">
        <w:t xml:space="preserve"> and Applicants were ordered to provide public notice of the Application</w:t>
      </w:r>
      <w:r>
        <w:t>.</w:t>
      </w:r>
    </w:p>
    <w:p w14:paraId="655C1196" w14:textId="16243200" w:rsidR="00682B6A" w:rsidRDefault="007443CE" w:rsidP="00307432">
      <w:pPr>
        <w:pStyle w:val="ListParagraph"/>
        <w:widowControl/>
        <w:numPr>
          <w:ilvl w:val="0"/>
          <w:numId w:val="2"/>
        </w:numPr>
        <w:spacing w:line="360" w:lineRule="auto"/>
        <w:ind w:left="720" w:hanging="720"/>
        <w:jc w:val="both"/>
      </w:pPr>
      <w:r>
        <w:t xml:space="preserve">In Order No. 4 issued on January 21, 2021, the ALJ </w:t>
      </w:r>
      <w:r w:rsidR="00682B6A">
        <w:t xml:space="preserve">established that </w:t>
      </w:r>
      <w:r>
        <w:t xml:space="preserve">the deadline to intervene based on the public notice provided </w:t>
      </w:r>
      <w:r w:rsidR="00682B6A">
        <w:t xml:space="preserve">for the Application </w:t>
      </w:r>
      <w:r>
        <w:t>was January 27, 2021</w:t>
      </w:r>
      <w:r w:rsidR="00682B6A">
        <w:t>.</w:t>
      </w:r>
    </w:p>
    <w:p w14:paraId="5B4D55C8" w14:textId="3A18C314" w:rsidR="00BC31DB" w:rsidRDefault="00682B6A" w:rsidP="00307432">
      <w:pPr>
        <w:pStyle w:val="ListParagraph"/>
        <w:widowControl/>
        <w:numPr>
          <w:ilvl w:val="0"/>
          <w:numId w:val="2"/>
        </w:numPr>
        <w:spacing w:line="360" w:lineRule="auto"/>
        <w:ind w:left="720" w:hanging="720"/>
        <w:jc w:val="both"/>
      </w:pPr>
      <w:r>
        <w:t xml:space="preserve">In Order No. 4, the ALJ </w:t>
      </w:r>
      <w:r w:rsidR="00207BD8">
        <w:t xml:space="preserve">also </w:t>
      </w:r>
      <w:r w:rsidR="007443CE">
        <w:t>set the deadline for Commission Staff to request a hearing or file a recommendation on approval of the proposed sale and CCN amendment for January</w:t>
      </w:r>
      <w:r w:rsidR="008431CF">
        <w:t> </w:t>
      </w:r>
      <w:r w:rsidR="007443CE">
        <w:t>13, 2021.</w:t>
      </w:r>
      <w:r w:rsidR="00BC31DB">
        <w:t xml:space="preserve">  </w:t>
      </w:r>
      <w:r w:rsidR="00207BD8">
        <w:t>Order Nos. 5 through 7 extended that deadline</w:t>
      </w:r>
      <w:r w:rsidR="005E04E3">
        <w:t xml:space="preserve"> to February 26, 2021</w:t>
      </w:r>
      <w:r w:rsidR="00BC31DB">
        <w:t>.</w:t>
      </w:r>
    </w:p>
    <w:p w14:paraId="1CE27D2A" w14:textId="2CABFB0E" w:rsidR="005E04E3" w:rsidRDefault="007443CE" w:rsidP="00307432">
      <w:pPr>
        <w:pStyle w:val="ListParagraph"/>
        <w:widowControl/>
        <w:numPr>
          <w:ilvl w:val="0"/>
          <w:numId w:val="2"/>
        </w:numPr>
        <w:spacing w:line="360" w:lineRule="auto"/>
        <w:ind w:left="720" w:hanging="720"/>
        <w:jc w:val="both"/>
      </w:pPr>
      <w:r>
        <w:t xml:space="preserve">No person </w:t>
      </w:r>
      <w:r w:rsidR="00207BD8">
        <w:t>filed a motion to intervene, protest, hearing request, or opt-out request</w:t>
      </w:r>
      <w:r>
        <w:t xml:space="preserve"> </w:t>
      </w:r>
      <w:r w:rsidR="00207BD8">
        <w:t xml:space="preserve">on or before </w:t>
      </w:r>
      <w:r w:rsidR="005E04E3">
        <w:t>January 27, 2021.</w:t>
      </w:r>
    </w:p>
    <w:p w14:paraId="7CD0CC21" w14:textId="45522321" w:rsidR="00BE27BB" w:rsidRDefault="005E04E3" w:rsidP="00307432">
      <w:pPr>
        <w:pStyle w:val="ListParagraph"/>
        <w:widowControl/>
        <w:numPr>
          <w:ilvl w:val="0"/>
          <w:numId w:val="2"/>
        </w:numPr>
        <w:spacing w:line="360" w:lineRule="auto"/>
        <w:ind w:left="720" w:hanging="720"/>
        <w:jc w:val="both"/>
      </w:pPr>
      <w:r>
        <w:t>Commission Staff did not request a hearing and recommended application approval in Commission Staff’s Final Recommendation on Approval of the Sale filed on February 26, 2021.</w:t>
      </w:r>
      <w:r w:rsidR="007443CE">
        <w:t xml:space="preserve"> </w:t>
      </w:r>
      <w:r w:rsidR="00BE27BB">
        <w:t xml:space="preserve"> </w:t>
      </w:r>
    </w:p>
    <w:p w14:paraId="46626C6D" w14:textId="77777777" w:rsidR="00E77F6D" w:rsidRPr="00E77F6D" w:rsidRDefault="00E77F6D" w:rsidP="00E77F6D">
      <w:pPr>
        <w:pStyle w:val="ListParagraph"/>
        <w:keepNext/>
        <w:widowControl/>
        <w:spacing w:line="360" w:lineRule="auto"/>
        <w:ind w:left="0"/>
        <w:jc w:val="both"/>
        <w:rPr>
          <w:b/>
          <w:i/>
          <w:u w:val="single"/>
        </w:rPr>
      </w:pPr>
      <w:r w:rsidRPr="00E77F6D">
        <w:rPr>
          <w:b/>
          <w:i/>
          <w:u w:val="single"/>
        </w:rPr>
        <w:t>Notice</w:t>
      </w:r>
    </w:p>
    <w:p w14:paraId="71E58558" w14:textId="2616D58E" w:rsidR="004936E3" w:rsidRDefault="00E77F6D" w:rsidP="00BA0632">
      <w:pPr>
        <w:pStyle w:val="ListParagraph"/>
        <w:widowControl/>
        <w:numPr>
          <w:ilvl w:val="0"/>
          <w:numId w:val="2"/>
        </w:numPr>
        <w:spacing w:line="360" w:lineRule="auto"/>
        <w:ind w:left="720" w:hanging="720"/>
        <w:jc w:val="both"/>
      </w:pPr>
      <w:r>
        <w:t xml:space="preserve">Mailed </w:t>
      </w:r>
      <w:r w:rsidR="004936E3">
        <w:t>notice was provided to all affected and interested parties on</w:t>
      </w:r>
      <w:r w:rsidR="000750CF">
        <w:t xml:space="preserve"> December 10, 2020</w:t>
      </w:r>
      <w:r w:rsidR="00362AD9">
        <w:t xml:space="preserve">.  </w:t>
      </w:r>
    </w:p>
    <w:p w14:paraId="550B61E8" w14:textId="6FCE5172" w:rsidR="000750CF" w:rsidRDefault="000750CF" w:rsidP="00307432">
      <w:pPr>
        <w:pStyle w:val="ListParagraph"/>
        <w:widowControl/>
        <w:numPr>
          <w:ilvl w:val="0"/>
          <w:numId w:val="2"/>
        </w:numPr>
        <w:spacing w:line="360" w:lineRule="auto"/>
        <w:ind w:left="720" w:hanging="720"/>
        <w:jc w:val="both"/>
      </w:pPr>
      <w:r>
        <w:t xml:space="preserve">Notice was published in The Bandera Bulletin Newspaper on December 16, 2020 and December 23, 2020. </w:t>
      </w:r>
    </w:p>
    <w:p w14:paraId="591785D6" w14:textId="7E2E80FC" w:rsidR="00C3764F" w:rsidRDefault="00C3764F" w:rsidP="00307432">
      <w:pPr>
        <w:pStyle w:val="ListParagraph"/>
        <w:widowControl/>
        <w:numPr>
          <w:ilvl w:val="0"/>
          <w:numId w:val="2"/>
        </w:numPr>
        <w:spacing w:line="360" w:lineRule="auto"/>
        <w:ind w:left="720" w:hanging="720"/>
        <w:jc w:val="both"/>
      </w:pPr>
      <w:r>
        <w:t xml:space="preserve">The Applicants filed a Publisher’s Affidavit with the Commission providing proof of published notice on December 30, 2020. </w:t>
      </w:r>
    </w:p>
    <w:p w14:paraId="0D397B2E" w14:textId="20898A8C" w:rsidR="004936E3" w:rsidRDefault="00E77F6D" w:rsidP="00307432">
      <w:pPr>
        <w:pStyle w:val="ListParagraph"/>
        <w:widowControl/>
        <w:numPr>
          <w:ilvl w:val="0"/>
          <w:numId w:val="2"/>
        </w:numPr>
        <w:spacing w:line="360" w:lineRule="auto"/>
        <w:ind w:left="720" w:hanging="720"/>
        <w:jc w:val="both"/>
      </w:pPr>
      <w:r>
        <w:t xml:space="preserve">The </w:t>
      </w:r>
      <w:r w:rsidR="00362AD9">
        <w:t xml:space="preserve">Applicants filed </w:t>
      </w:r>
      <w:r w:rsidR="000750CF">
        <w:t xml:space="preserve">an </w:t>
      </w:r>
      <w:r w:rsidR="00362AD9">
        <w:t>a</w:t>
      </w:r>
      <w:r w:rsidR="004936E3">
        <w:t xml:space="preserve">ffidavit of </w:t>
      </w:r>
      <w:r w:rsidR="000750CF">
        <w:t xml:space="preserve">mailed </w:t>
      </w:r>
      <w:r w:rsidR="004936E3">
        <w:t xml:space="preserve">notice </w:t>
      </w:r>
      <w:r w:rsidR="00362AD9">
        <w:t xml:space="preserve">with </w:t>
      </w:r>
      <w:r w:rsidR="004936E3">
        <w:t xml:space="preserve">the Commission providing proof of </w:t>
      </w:r>
      <w:r w:rsidR="00C3764F">
        <w:t xml:space="preserve">mailed </w:t>
      </w:r>
      <w:r w:rsidR="004936E3">
        <w:t xml:space="preserve">notice on </w:t>
      </w:r>
      <w:r w:rsidR="00C3764F">
        <w:t>January 4, 2021</w:t>
      </w:r>
      <w:r w:rsidR="004936E3">
        <w:t>.</w:t>
      </w:r>
    </w:p>
    <w:p w14:paraId="7AB0F3BF" w14:textId="59558254" w:rsidR="00ED3AF5" w:rsidRDefault="00E77F6D" w:rsidP="00E77F6D">
      <w:pPr>
        <w:pStyle w:val="ListParagraph"/>
        <w:widowControl/>
        <w:numPr>
          <w:ilvl w:val="0"/>
          <w:numId w:val="2"/>
        </w:numPr>
        <w:spacing w:line="360" w:lineRule="auto"/>
        <w:ind w:left="0" w:firstLine="0"/>
        <w:jc w:val="both"/>
      </w:pPr>
      <w:r>
        <w:lastRenderedPageBreak/>
        <w:t xml:space="preserve">In </w:t>
      </w:r>
      <w:r w:rsidR="00ED3AF5">
        <w:t xml:space="preserve">Order No. </w:t>
      </w:r>
      <w:r w:rsidR="00C3764F">
        <w:t xml:space="preserve">4 </w:t>
      </w:r>
      <w:r w:rsidR="00ED3AF5">
        <w:t xml:space="preserve">issued on </w:t>
      </w:r>
      <w:r w:rsidR="00C3764F">
        <w:t>January 21, 2021</w:t>
      </w:r>
      <w:r w:rsidR="00ED3AF5">
        <w:t xml:space="preserve">, the ALJ deemed the notice sufficient. </w:t>
      </w:r>
    </w:p>
    <w:p w14:paraId="455E446A" w14:textId="77777777" w:rsidR="00BE27BB" w:rsidRPr="00ED3AF5" w:rsidRDefault="00BE27BB" w:rsidP="003C61C6">
      <w:pPr>
        <w:pStyle w:val="ListParagraph"/>
        <w:keepNext/>
        <w:widowControl/>
        <w:spacing w:line="360" w:lineRule="auto"/>
        <w:ind w:left="0"/>
        <w:jc w:val="both"/>
        <w:rPr>
          <w:b/>
          <w:i/>
          <w:u w:val="single"/>
        </w:rPr>
      </w:pPr>
      <w:r w:rsidRPr="00ED3AF5">
        <w:rPr>
          <w:b/>
          <w:i/>
          <w:u w:val="single"/>
        </w:rPr>
        <w:t>Evidentiary Record</w:t>
      </w:r>
    </w:p>
    <w:p w14:paraId="01D1869F" w14:textId="75BB2ADB" w:rsidR="00ED3AF5" w:rsidRDefault="00BE27BB" w:rsidP="00A16F0D">
      <w:pPr>
        <w:pStyle w:val="ListParagraph"/>
        <w:keepNext/>
        <w:widowControl/>
        <w:numPr>
          <w:ilvl w:val="0"/>
          <w:numId w:val="2"/>
        </w:numPr>
        <w:spacing w:line="360" w:lineRule="auto"/>
        <w:ind w:left="720" w:hanging="720"/>
        <w:jc w:val="both"/>
      </w:pPr>
      <w:r>
        <w:t xml:space="preserve">On </w:t>
      </w:r>
      <w:r w:rsidR="00C3764F">
        <w:t>April ____, 2021</w:t>
      </w:r>
      <w:r w:rsidR="00ED3AF5">
        <w:t>, the parties jointly move</w:t>
      </w:r>
      <w:r w:rsidR="00F37C57">
        <w:t>d</w:t>
      </w:r>
      <w:r w:rsidR="00ED3AF5">
        <w:t xml:space="preserve"> to admit evidence. </w:t>
      </w:r>
    </w:p>
    <w:p w14:paraId="7C5EF657" w14:textId="67373B37" w:rsidR="00ED3AF5" w:rsidRDefault="00ED3AF5" w:rsidP="00307432">
      <w:pPr>
        <w:pStyle w:val="ListParagraph"/>
        <w:widowControl/>
        <w:numPr>
          <w:ilvl w:val="0"/>
          <w:numId w:val="2"/>
        </w:numPr>
        <w:spacing w:line="360" w:lineRule="auto"/>
        <w:ind w:left="720" w:hanging="720"/>
        <w:jc w:val="both"/>
      </w:pPr>
      <w:r>
        <w:t xml:space="preserve">On </w:t>
      </w:r>
      <w:r w:rsidR="00C3764F">
        <w:t xml:space="preserve">April </w:t>
      </w:r>
      <w:r>
        <w:t>___, 20</w:t>
      </w:r>
      <w:r w:rsidR="00C3764F">
        <w:t>21</w:t>
      </w:r>
      <w:r>
        <w:t xml:space="preserve">, the ALJ admitted the following evidence into the record: (a) the Application filed on October </w:t>
      </w:r>
      <w:r w:rsidR="00C3764F">
        <w:t>22</w:t>
      </w:r>
      <w:r>
        <w:t xml:space="preserve">, </w:t>
      </w:r>
      <w:r w:rsidR="00C3764F">
        <w:t>2020</w:t>
      </w:r>
      <w:r w:rsidR="00002335">
        <w:t xml:space="preserve"> (Interchange Item No. 1)</w:t>
      </w:r>
      <w:r>
        <w:t xml:space="preserve">; (b) </w:t>
      </w:r>
      <w:r w:rsidR="00C3764F">
        <w:t>Publisher’s Affidavit filed on December 30, 2020</w:t>
      </w:r>
      <w:r w:rsidR="00002335">
        <w:t xml:space="preserve"> (Interchange Item No. 10)</w:t>
      </w:r>
      <w:r w:rsidR="00C3764F">
        <w:t xml:space="preserve">; </w:t>
      </w:r>
      <w:r>
        <w:t>(</w:t>
      </w:r>
      <w:r w:rsidR="00C3764F">
        <w:t>c</w:t>
      </w:r>
      <w:r>
        <w:t xml:space="preserve">) </w:t>
      </w:r>
      <w:r w:rsidR="00237839">
        <w:t xml:space="preserve">Applicants’ </w:t>
      </w:r>
      <w:r>
        <w:t xml:space="preserve">Affidavit of Notice to Current Customers, Neighboring Utilities, and Affected Parties filed on </w:t>
      </w:r>
      <w:r w:rsidR="00C3764F">
        <w:t>January 4, 2021</w:t>
      </w:r>
      <w:r w:rsidR="00002335">
        <w:t xml:space="preserve"> (Interchange Item No.11)</w:t>
      </w:r>
      <w:r>
        <w:t xml:space="preserve">; </w:t>
      </w:r>
      <w:r w:rsidR="00682B6A">
        <w:t xml:space="preserve">(d) </w:t>
      </w:r>
      <w:r w:rsidR="00682B6A">
        <w:rPr>
          <w:rFonts w:eastAsia="Times New Roman"/>
          <w:color w:val="000000"/>
          <w:spacing w:val="-1"/>
        </w:rPr>
        <w:t>Aqua Utilities, Inc.’s Responses to Commission Staff’s First Request for Information filed on February 22, 2021</w:t>
      </w:r>
      <w:r w:rsidR="00002335">
        <w:rPr>
          <w:rFonts w:eastAsia="Times New Roman"/>
          <w:color w:val="000000"/>
          <w:spacing w:val="-1"/>
        </w:rPr>
        <w:t xml:space="preserve"> (Interchange Item No. 23)</w:t>
      </w:r>
      <w:r w:rsidR="00682B6A">
        <w:rPr>
          <w:rFonts w:eastAsia="Times New Roman"/>
          <w:color w:val="000000"/>
          <w:spacing w:val="-1"/>
        </w:rPr>
        <w:t xml:space="preserve">; </w:t>
      </w:r>
      <w:r w:rsidR="00C0762B">
        <w:rPr>
          <w:rFonts w:eastAsia="Times New Roman"/>
          <w:color w:val="000000"/>
          <w:spacing w:val="-1"/>
        </w:rPr>
        <w:t>(e) Aqua Texas, Inc.’s Responses to Commission Staff’s First Request for Information filed on February 22, 2021</w:t>
      </w:r>
      <w:r w:rsidR="00002335">
        <w:rPr>
          <w:rFonts w:eastAsia="Times New Roman"/>
          <w:color w:val="000000"/>
          <w:spacing w:val="-1"/>
        </w:rPr>
        <w:t xml:space="preserve"> (Interchange Item No. 24);</w:t>
      </w:r>
      <w:r w:rsidR="00C0762B">
        <w:rPr>
          <w:rFonts w:eastAsia="Times New Roman"/>
          <w:color w:val="000000"/>
          <w:spacing w:val="-1"/>
        </w:rPr>
        <w:t xml:space="preserve"> </w:t>
      </w:r>
      <w:r w:rsidR="00682B6A">
        <w:rPr>
          <w:rFonts w:eastAsia="Times New Roman"/>
          <w:color w:val="000000"/>
          <w:spacing w:val="-1"/>
        </w:rPr>
        <w:t>and (</w:t>
      </w:r>
      <w:r w:rsidR="00C0762B">
        <w:rPr>
          <w:rFonts w:eastAsia="Times New Roman"/>
          <w:color w:val="000000"/>
          <w:spacing w:val="-1"/>
        </w:rPr>
        <w:t>f</w:t>
      </w:r>
      <w:r w:rsidR="00682B6A">
        <w:rPr>
          <w:rFonts w:eastAsia="Times New Roman"/>
          <w:color w:val="000000"/>
          <w:spacing w:val="-1"/>
        </w:rPr>
        <w:t>)</w:t>
      </w:r>
      <w:r>
        <w:t xml:space="preserve"> Commission Staff’s Final Recommendation filed on </w:t>
      </w:r>
      <w:r w:rsidR="00C3764F">
        <w:t>February</w:t>
      </w:r>
      <w:r w:rsidR="00A16F0D">
        <w:t> </w:t>
      </w:r>
      <w:r w:rsidR="00C3764F">
        <w:t>26, 2021</w:t>
      </w:r>
      <w:r w:rsidR="00002335">
        <w:t xml:space="preserve"> (Interchange Item No. 25)</w:t>
      </w:r>
      <w:r>
        <w:t>.</w:t>
      </w:r>
    </w:p>
    <w:p w14:paraId="20FF7E61" w14:textId="4D1BB89F" w:rsidR="00BE27BB" w:rsidRDefault="00F62C52" w:rsidP="00242E72">
      <w:pPr>
        <w:pStyle w:val="ListParagraph"/>
        <w:widowControl/>
        <w:ind w:left="0"/>
        <w:jc w:val="both"/>
        <w:rPr>
          <w:b/>
          <w:i/>
          <w:u w:val="single"/>
        </w:rPr>
      </w:pPr>
      <w:r>
        <w:rPr>
          <w:b/>
          <w:i/>
          <w:u w:val="single"/>
        </w:rPr>
        <w:t xml:space="preserve">Adequacy of Service Currently Provided to Requested Area and </w:t>
      </w:r>
      <w:r w:rsidR="00BE27BB" w:rsidRPr="00BE27BB">
        <w:rPr>
          <w:b/>
          <w:i/>
          <w:u w:val="single"/>
        </w:rPr>
        <w:t>System Compliance – TWC §</w:t>
      </w:r>
      <w:r w:rsidRPr="00BE27BB">
        <w:rPr>
          <w:b/>
          <w:i/>
          <w:u w:val="single"/>
        </w:rPr>
        <w:t>§</w:t>
      </w:r>
      <w:r w:rsidR="00BE27BB" w:rsidRPr="00BE27BB">
        <w:rPr>
          <w:b/>
          <w:i/>
          <w:u w:val="single"/>
        </w:rPr>
        <w:t>13.</w:t>
      </w:r>
      <w:r>
        <w:rPr>
          <w:b/>
          <w:i/>
          <w:u w:val="single"/>
        </w:rPr>
        <w:t>246(c)(1)</w:t>
      </w:r>
      <w:r w:rsidR="00D1143B">
        <w:rPr>
          <w:b/>
          <w:i/>
          <w:u w:val="single"/>
        </w:rPr>
        <w:t>, (c)(4)</w:t>
      </w:r>
      <w:r>
        <w:rPr>
          <w:b/>
          <w:i/>
          <w:u w:val="single"/>
        </w:rPr>
        <w:t>, 13.</w:t>
      </w:r>
      <w:r w:rsidR="00BE27BB" w:rsidRPr="00BE27BB">
        <w:rPr>
          <w:b/>
          <w:i/>
          <w:u w:val="single"/>
        </w:rPr>
        <w:t>301(e)(3)(A</w:t>
      </w:r>
      <w:r w:rsidR="00AC3306">
        <w:rPr>
          <w:b/>
          <w:i/>
          <w:u w:val="single"/>
        </w:rPr>
        <w:t>)</w:t>
      </w:r>
      <w:r w:rsidR="00BE27BB" w:rsidRPr="00BE27BB">
        <w:rPr>
          <w:b/>
          <w:i/>
          <w:u w:val="single"/>
        </w:rPr>
        <w:t>; 16 TAC §§ 24.227(a)</w:t>
      </w:r>
      <w:r w:rsidR="00862996">
        <w:rPr>
          <w:b/>
          <w:i/>
          <w:u w:val="single"/>
        </w:rPr>
        <w:t xml:space="preserve">, </w:t>
      </w:r>
      <w:r>
        <w:rPr>
          <w:b/>
          <w:i/>
          <w:u w:val="single"/>
        </w:rPr>
        <w:t>(e)(1)</w:t>
      </w:r>
      <w:r w:rsidR="00862996">
        <w:rPr>
          <w:b/>
          <w:i/>
          <w:u w:val="single"/>
        </w:rPr>
        <w:t>, (e)(4)</w:t>
      </w:r>
      <w:r w:rsidR="00BE27BB" w:rsidRPr="00BE27BB">
        <w:rPr>
          <w:b/>
          <w:i/>
          <w:u w:val="single"/>
        </w:rPr>
        <w:t>, 24.239(</w:t>
      </w:r>
      <w:r>
        <w:rPr>
          <w:b/>
          <w:i/>
          <w:u w:val="single"/>
        </w:rPr>
        <w:t>h</w:t>
      </w:r>
      <w:r w:rsidR="00BE27BB" w:rsidRPr="00BE27BB">
        <w:rPr>
          <w:b/>
          <w:i/>
          <w:u w:val="single"/>
        </w:rPr>
        <w:t>)(3)(A), (</w:t>
      </w:r>
      <w:r>
        <w:rPr>
          <w:b/>
          <w:i/>
          <w:u w:val="single"/>
        </w:rPr>
        <w:t>h</w:t>
      </w:r>
      <w:r w:rsidR="00BE27BB" w:rsidRPr="00BE27BB">
        <w:rPr>
          <w:b/>
          <w:i/>
          <w:u w:val="single"/>
        </w:rPr>
        <w:t>)(5)(A)</w:t>
      </w:r>
      <w:r w:rsidR="00D1143B">
        <w:rPr>
          <w:b/>
          <w:i/>
          <w:u w:val="single"/>
        </w:rPr>
        <w:t>, (h)(5)(D)</w:t>
      </w:r>
    </w:p>
    <w:p w14:paraId="3B867F4F" w14:textId="77777777" w:rsidR="00242E72" w:rsidRPr="00BE27BB" w:rsidRDefault="00242E72" w:rsidP="00307432">
      <w:pPr>
        <w:pStyle w:val="ListParagraph"/>
        <w:widowControl/>
        <w:ind w:left="0"/>
        <w:jc w:val="both"/>
        <w:rPr>
          <w:b/>
          <w:i/>
          <w:u w:val="single"/>
        </w:rPr>
      </w:pPr>
    </w:p>
    <w:p w14:paraId="4CF6B3DC" w14:textId="3B6EEC57" w:rsidR="00BE27BB" w:rsidRDefault="00A4694B" w:rsidP="00BA0632">
      <w:pPr>
        <w:pStyle w:val="ListParagraph"/>
        <w:widowControl/>
        <w:numPr>
          <w:ilvl w:val="0"/>
          <w:numId w:val="2"/>
        </w:numPr>
        <w:spacing w:line="360" w:lineRule="auto"/>
        <w:ind w:left="720" w:hanging="720"/>
        <w:jc w:val="both"/>
      </w:pPr>
      <w:r>
        <w:t xml:space="preserve">The system requested for transfer </w:t>
      </w:r>
      <w:r w:rsidR="00C3764F">
        <w:t xml:space="preserve">is </w:t>
      </w:r>
      <w:r w:rsidR="00F62C52">
        <w:t xml:space="preserve">Blue Medina Water, </w:t>
      </w:r>
      <w:r w:rsidR="00C3764F">
        <w:t xml:space="preserve">an </w:t>
      </w:r>
      <w:r w:rsidR="00AC3306">
        <w:t>approved TCEQ Public Water System</w:t>
      </w:r>
      <w:r w:rsidR="00C3764F">
        <w:t xml:space="preserve"> </w:t>
      </w:r>
      <w:r w:rsidR="00AC3306">
        <w:t xml:space="preserve">(PWS) </w:t>
      </w:r>
      <w:r w:rsidR="00F62C52">
        <w:t xml:space="preserve">registered under PWS ID No. 0100030 in Bandera County </w:t>
      </w:r>
      <w:r w:rsidR="00AC3306">
        <w:t>that meet</w:t>
      </w:r>
      <w:r w:rsidR="00C3764F">
        <w:t>s</w:t>
      </w:r>
      <w:r w:rsidR="00AC3306">
        <w:t xml:space="preserve"> the requirements of Texas Health and Safety Code, Chapter 341 and the applicable TCEQ rules.</w:t>
      </w:r>
    </w:p>
    <w:p w14:paraId="6ADBDCB4" w14:textId="77777777" w:rsidR="00F62C52" w:rsidRDefault="00F62C52" w:rsidP="00307432">
      <w:pPr>
        <w:pStyle w:val="ListParagraph"/>
        <w:widowControl/>
        <w:numPr>
          <w:ilvl w:val="0"/>
          <w:numId w:val="2"/>
        </w:numPr>
        <w:spacing w:line="360" w:lineRule="auto"/>
        <w:ind w:left="720" w:hanging="720"/>
        <w:jc w:val="both"/>
      </w:pPr>
      <w:r>
        <w:t>Blue Medina Water does not have any violations listed in the TCEQ database.</w:t>
      </w:r>
    </w:p>
    <w:p w14:paraId="380884D3" w14:textId="1564F60F" w:rsidR="00F62C52" w:rsidRDefault="00F62C52" w:rsidP="00307432">
      <w:pPr>
        <w:pStyle w:val="ListParagraph"/>
        <w:widowControl/>
        <w:numPr>
          <w:ilvl w:val="0"/>
          <w:numId w:val="2"/>
        </w:numPr>
        <w:spacing w:line="360" w:lineRule="auto"/>
        <w:ind w:left="720" w:hanging="720"/>
        <w:jc w:val="both"/>
      </w:pPr>
      <w:r>
        <w:t>No additional construction is necessary for Aqua Texas to serve the requested area.</w:t>
      </w:r>
    </w:p>
    <w:p w14:paraId="5D405784" w14:textId="34D8BC25" w:rsidR="00D1143B" w:rsidRDefault="00D1143B" w:rsidP="00307432">
      <w:pPr>
        <w:pStyle w:val="ListParagraph"/>
        <w:widowControl/>
        <w:numPr>
          <w:ilvl w:val="0"/>
          <w:numId w:val="2"/>
        </w:numPr>
        <w:spacing w:line="360" w:lineRule="auto"/>
        <w:ind w:left="720" w:hanging="720"/>
        <w:jc w:val="both"/>
      </w:pPr>
      <w:r>
        <w:t>The system requested for transfer is adequate and in compliance with Texas Health and Safety Code, Chapter 341 and the applicable TCEQ rules.</w:t>
      </w:r>
    </w:p>
    <w:p w14:paraId="586B24EE" w14:textId="15B14300" w:rsidR="00913072" w:rsidRDefault="00AC3306" w:rsidP="00307432">
      <w:pPr>
        <w:pStyle w:val="ListParagraph"/>
        <w:widowControl/>
        <w:numPr>
          <w:ilvl w:val="0"/>
          <w:numId w:val="2"/>
        </w:numPr>
        <w:spacing w:line="360" w:lineRule="auto"/>
        <w:ind w:left="720" w:hanging="720"/>
        <w:jc w:val="both"/>
      </w:pPr>
      <w:r>
        <w:t>Aqua Texas has worked with TCEQ to resolve</w:t>
      </w:r>
      <w:r w:rsidR="00862996">
        <w:t xml:space="preserve"> </w:t>
      </w:r>
      <w:r>
        <w:t>compliance issues as they arise and intends to continue that practice following the approval of the proposed transaction</w:t>
      </w:r>
      <w:r w:rsidR="00913072" w:rsidRPr="00913072">
        <w:t>.</w:t>
      </w:r>
    </w:p>
    <w:p w14:paraId="43B4BE11" w14:textId="31CEC17B" w:rsidR="00A4694B" w:rsidRDefault="00A4694B" w:rsidP="00242E72">
      <w:pPr>
        <w:widowControl/>
        <w:jc w:val="both"/>
        <w:rPr>
          <w:b/>
          <w:i/>
          <w:u w:val="single"/>
        </w:rPr>
      </w:pPr>
      <w:r w:rsidRPr="00A4694B">
        <w:rPr>
          <w:b/>
          <w:i/>
          <w:u w:val="single"/>
        </w:rPr>
        <w:t>Need for Additional Service</w:t>
      </w:r>
      <w:r w:rsidR="00D1143B">
        <w:rPr>
          <w:b/>
          <w:i/>
          <w:u w:val="single"/>
        </w:rPr>
        <w:t xml:space="preserve"> in the Requested Area</w:t>
      </w:r>
      <w:r w:rsidR="00AC3306">
        <w:rPr>
          <w:b/>
          <w:i/>
          <w:u w:val="single"/>
        </w:rPr>
        <w:t xml:space="preserve"> </w:t>
      </w:r>
      <w:r w:rsidR="00AC3306" w:rsidRPr="00BE27BB">
        <w:rPr>
          <w:b/>
          <w:i/>
          <w:u w:val="single"/>
        </w:rPr>
        <w:t xml:space="preserve">– </w:t>
      </w:r>
      <w:r w:rsidRPr="00A4694B">
        <w:rPr>
          <w:b/>
          <w:i/>
          <w:u w:val="single"/>
        </w:rPr>
        <w:t>TWC §</w:t>
      </w:r>
      <w:r w:rsidR="00D1143B" w:rsidRPr="00A4694B">
        <w:rPr>
          <w:b/>
          <w:i/>
          <w:u w:val="single"/>
        </w:rPr>
        <w:t>§</w:t>
      </w:r>
      <w:r w:rsidRPr="00A4694B">
        <w:rPr>
          <w:b/>
          <w:i/>
          <w:u w:val="single"/>
        </w:rPr>
        <w:t xml:space="preserve"> 13.246(c)(2); 16 TAC §§24.227(</w:t>
      </w:r>
      <w:r w:rsidR="00D1143B">
        <w:rPr>
          <w:b/>
          <w:i/>
          <w:u w:val="single"/>
        </w:rPr>
        <w:t>e</w:t>
      </w:r>
      <w:r w:rsidRPr="00A4694B">
        <w:rPr>
          <w:b/>
          <w:i/>
          <w:u w:val="single"/>
        </w:rPr>
        <w:t>)</w:t>
      </w:r>
      <w:r w:rsidR="00AC3306">
        <w:rPr>
          <w:b/>
          <w:i/>
          <w:u w:val="single"/>
        </w:rPr>
        <w:t>(</w:t>
      </w:r>
      <w:r w:rsidRPr="00A4694B">
        <w:rPr>
          <w:b/>
          <w:i/>
          <w:u w:val="single"/>
        </w:rPr>
        <w:t>2), 24.239(</w:t>
      </w:r>
      <w:r w:rsidR="00D1143B">
        <w:rPr>
          <w:b/>
          <w:i/>
          <w:u w:val="single"/>
        </w:rPr>
        <w:t>h</w:t>
      </w:r>
      <w:r w:rsidRPr="00A4694B">
        <w:rPr>
          <w:b/>
          <w:i/>
          <w:u w:val="single"/>
        </w:rPr>
        <w:t>)(5)(</w:t>
      </w:r>
      <w:r w:rsidR="00D1143B">
        <w:rPr>
          <w:b/>
          <w:i/>
          <w:u w:val="single"/>
        </w:rPr>
        <w:t>B</w:t>
      </w:r>
      <w:r w:rsidRPr="00A4694B">
        <w:rPr>
          <w:b/>
          <w:i/>
          <w:u w:val="single"/>
        </w:rPr>
        <w:t>)</w:t>
      </w:r>
    </w:p>
    <w:p w14:paraId="63E165F8" w14:textId="77777777" w:rsidR="00242E72" w:rsidRPr="00A4694B" w:rsidRDefault="00242E72" w:rsidP="00307432">
      <w:pPr>
        <w:widowControl/>
        <w:jc w:val="both"/>
        <w:rPr>
          <w:b/>
          <w:i/>
          <w:u w:val="single"/>
        </w:rPr>
      </w:pPr>
    </w:p>
    <w:p w14:paraId="641957E2" w14:textId="1B8BFEC6" w:rsidR="000B235B" w:rsidRDefault="00A4694B" w:rsidP="00BA0632">
      <w:pPr>
        <w:pStyle w:val="ListParagraph"/>
        <w:widowControl/>
        <w:numPr>
          <w:ilvl w:val="0"/>
          <w:numId w:val="2"/>
        </w:numPr>
        <w:spacing w:line="360" w:lineRule="auto"/>
        <w:ind w:left="720" w:hanging="720"/>
        <w:jc w:val="both"/>
      </w:pPr>
      <w:r>
        <w:t xml:space="preserve">There </w:t>
      </w:r>
      <w:r w:rsidR="000B235B">
        <w:t>are currently 75 existing customer connections in the requested area and there is a need for those customers to continue receiving service from the Blue Medina Water PWS</w:t>
      </w:r>
      <w:r>
        <w:t>.</w:t>
      </w:r>
    </w:p>
    <w:p w14:paraId="769D6223" w14:textId="2D6AE23B" w:rsidR="00A16F0D" w:rsidRDefault="000B235B" w:rsidP="00307432">
      <w:pPr>
        <w:pStyle w:val="ListParagraph"/>
        <w:widowControl/>
        <w:numPr>
          <w:ilvl w:val="0"/>
          <w:numId w:val="2"/>
        </w:numPr>
        <w:spacing w:line="360" w:lineRule="auto"/>
        <w:ind w:left="720" w:hanging="720"/>
        <w:jc w:val="both"/>
      </w:pPr>
      <w:r>
        <w:t>No additional service is needed at this time.</w:t>
      </w:r>
    </w:p>
    <w:p w14:paraId="1C61AC6E" w14:textId="77777777" w:rsidR="00242E72" w:rsidRDefault="00242E72" w:rsidP="00242E72">
      <w:pPr>
        <w:pStyle w:val="ListParagraph"/>
        <w:widowControl/>
        <w:ind w:left="0"/>
        <w:jc w:val="both"/>
        <w:rPr>
          <w:b/>
          <w:i/>
          <w:u w:val="single"/>
        </w:rPr>
      </w:pPr>
    </w:p>
    <w:p w14:paraId="06B62750" w14:textId="77777777" w:rsidR="00242E72" w:rsidRDefault="00242E72" w:rsidP="00242E72">
      <w:pPr>
        <w:pStyle w:val="ListParagraph"/>
        <w:widowControl/>
        <w:ind w:left="0"/>
        <w:jc w:val="both"/>
        <w:rPr>
          <w:b/>
          <w:i/>
          <w:u w:val="single"/>
        </w:rPr>
      </w:pPr>
    </w:p>
    <w:p w14:paraId="786D5341" w14:textId="77777777" w:rsidR="00242E72" w:rsidRDefault="00242E72" w:rsidP="00242E72">
      <w:pPr>
        <w:pStyle w:val="ListParagraph"/>
        <w:widowControl/>
        <w:ind w:left="0"/>
        <w:jc w:val="both"/>
        <w:rPr>
          <w:b/>
          <w:i/>
          <w:u w:val="single"/>
        </w:rPr>
      </w:pPr>
    </w:p>
    <w:p w14:paraId="1EA61200" w14:textId="150EEB80" w:rsidR="00A4694B" w:rsidRPr="000B235B" w:rsidRDefault="00A4694B" w:rsidP="00307432">
      <w:pPr>
        <w:pStyle w:val="ListParagraph"/>
        <w:widowControl/>
        <w:ind w:left="0"/>
        <w:jc w:val="both"/>
      </w:pPr>
      <w:r w:rsidRPr="000B235B">
        <w:rPr>
          <w:b/>
          <w:i/>
          <w:u w:val="single"/>
        </w:rPr>
        <w:t>Effect of Approving the Transaction and Granting the Amendment</w:t>
      </w:r>
      <w:r w:rsidR="00AC3306" w:rsidRPr="000B235B">
        <w:rPr>
          <w:b/>
          <w:i/>
          <w:u w:val="single"/>
        </w:rPr>
        <w:t xml:space="preserve"> – </w:t>
      </w:r>
      <w:r w:rsidRPr="000B235B">
        <w:rPr>
          <w:b/>
          <w:i/>
          <w:u w:val="single"/>
        </w:rPr>
        <w:t>TWC § 13.246(c)(3);</w:t>
      </w:r>
    </w:p>
    <w:p w14:paraId="640D5D65" w14:textId="151FE8F1" w:rsidR="00A4694B" w:rsidRDefault="00A4694B" w:rsidP="00242E72">
      <w:pPr>
        <w:widowControl/>
        <w:jc w:val="both"/>
        <w:rPr>
          <w:b/>
          <w:i/>
          <w:u w:val="single"/>
        </w:rPr>
      </w:pPr>
      <w:r w:rsidRPr="00A4694B">
        <w:rPr>
          <w:b/>
          <w:i/>
          <w:u w:val="single"/>
        </w:rPr>
        <w:t>16 TAC</w:t>
      </w:r>
      <w:r w:rsidR="00B7115C">
        <w:rPr>
          <w:b/>
          <w:i/>
          <w:u w:val="single"/>
        </w:rPr>
        <w:t xml:space="preserve"> </w:t>
      </w:r>
      <w:r w:rsidRPr="00A4694B">
        <w:rPr>
          <w:b/>
          <w:i/>
          <w:u w:val="single"/>
        </w:rPr>
        <w:t>§§ 24.227(</w:t>
      </w:r>
      <w:r w:rsidR="005742A3">
        <w:rPr>
          <w:b/>
          <w:i/>
          <w:u w:val="single"/>
        </w:rPr>
        <w:t>e</w:t>
      </w:r>
      <w:r w:rsidRPr="00A4694B">
        <w:rPr>
          <w:b/>
          <w:i/>
          <w:u w:val="single"/>
        </w:rPr>
        <w:t>)(3), 24.239(</w:t>
      </w:r>
      <w:r w:rsidR="005742A3">
        <w:rPr>
          <w:b/>
          <w:i/>
          <w:u w:val="single"/>
        </w:rPr>
        <w:t>h</w:t>
      </w:r>
      <w:r w:rsidRPr="00A4694B">
        <w:rPr>
          <w:b/>
          <w:i/>
          <w:u w:val="single"/>
        </w:rPr>
        <w:t>)(5)(</w:t>
      </w:r>
      <w:r w:rsidR="005742A3">
        <w:rPr>
          <w:b/>
          <w:i/>
          <w:u w:val="single"/>
        </w:rPr>
        <w:t>C</w:t>
      </w:r>
      <w:r w:rsidRPr="00A4694B">
        <w:rPr>
          <w:b/>
          <w:i/>
          <w:u w:val="single"/>
        </w:rPr>
        <w:t>)</w:t>
      </w:r>
    </w:p>
    <w:p w14:paraId="043810A3" w14:textId="77777777" w:rsidR="00242E72" w:rsidRPr="00A4694B" w:rsidRDefault="00242E72" w:rsidP="00307432">
      <w:pPr>
        <w:widowControl/>
        <w:jc w:val="both"/>
        <w:rPr>
          <w:b/>
          <w:i/>
          <w:u w:val="single"/>
        </w:rPr>
      </w:pPr>
    </w:p>
    <w:p w14:paraId="5BFE6CA9" w14:textId="7875BD8F" w:rsidR="005742A3" w:rsidRDefault="005742A3" w:rsidP="00A16F0D">
      <w:pPr>
        <w:pStyle w:val="ListParagraph"/>
        <w:widowControl/>
        <w:numPr>
          <w:ilvl w:val="0"/>
          <w:numId w:val="2"/>
        </w:numPr>
        <w:spacing w:line="360" w:lineRule="auto"/>
        <w:ind w:left="720" w:hanging="720"/>
        <w:jc w:val="both"/>
      </w:pPr>
      <w:r>
        <w:t>Aqua Texas will be the certificated entity for the requested area and required to provide adequate and continuous service to the requested area.</w:t>
      </w:r>
    </w:p>
    <w:p w14:paraId="77772D0B" w14:textId="77777777" w:rsidR="006C2CDB" w:rsidRDefault="005742A3" w:rsidP="00307432">
      <w:pPr>
        <w:pStyle w:val="ListParagraph"/>
        <w:widowControl/>
        <w:numPr>
          <w:ilvl w:val="0"/>
          <w:numId w:val="2"/>
        </w:numPr>
        <w:spacing w:line="360" w:lineRule="auto"/>
        <w:ind w:left="720" w:hanging="720"/>
        <w:jc w:val="both"/>
      </w:pPr>
      <w:r>
        <w:t>There will be no effect on landowners as the requested area is currently being served by the Blue Medina Water system and that service will continue under Aqua Texas in place of its affiliate, Aqua Utilities</w:t>
      </w:r>
      <w:r w:rsidR="006C2CDB">
        <w:t>, both of which are owned by Essential Utilities, Inc</w:t>
      </w:r>
      <w:r>
        <w:t>.</w:t>
      </w:r>
    </w:p>
    <w:p w14:paraId="1C6AE6FD" w14:textId="5A9802D4" w:rsidR="00B7115C" w:rsidRDefault="00F2470B" w:rsidP="00307432">
      <w:pPr>
        <w:pStyle w:val="ListParagraph"/>
        <w:widowControl/>
        <w:numPr>
          <w:ilvl w:val="0"/>
          <w:numId w:val="2"/>
        </w:numPr>
        <w:spacing w:line="360" w:lineRule="auto"/>
        <w:ind w:left="720" w:hanging="720"/>
        <w:jc w:val="both"/>
      </w:pPr>
      <w:r>
        <w:t xml:space="preserve">If the proposed transaction in the application </w:t>
      </w:r>
      <w:r w:rsidR="00C3764F">
        <w:t xml:space="preserve">is </w:t>
      </w:r>
      <w:r>
        <w:t xml:space="preserve">approved, </w:t>
      </w:r>
      <w:r w:rsidR="006C2CDB">
        <w:t xml:space="preserve">it will facilitate </w:t>
      </w:r>
      <w:r>
        <w:t>the A</w:t>
      </w:r>
      <w:r w:rsidR="00A4694B">
        <w:t>pplicants</w:t>
      </w:r>
      <w:r w:rsidR="006C2CDB">
        <w:t xml:space="preserve">’ efforts to consolidate </w:t>
      </w:r>
      <w:r>
        <w:t>their</w:t>
      </w:r>
      <w:r w:rsidR="00A4694B">
        <w:t xml:space="preserve"> CCNs and</w:t>
      </w:r>
      <w:r w:rsidR="006C2CDB">
        <w:t xml:space="preserve"> system assets</w:t>
      </w:r>
      <w:r w:rsidR="00A4694B">
        <w:t xml:space="preserve"> into one </w:t>
      </w:r>
      <w:r w:rsidR="00C3764F">
        <w:t>Essential Utilities</w:t>
      </w:r>
      <w:r w:rsidR="00B7115C">
        <w:t xml:space="preserve">, Inc. </w:t>
      </w:r>
      <w:r w:rsidR="00A4694B">
        <w:t>subsidiary</w:t>
      </w:r>
      <w:r w:rsidR="00C3764F">
        <w:t xml:space="preserve"> </w:t>
      </w:r>
      <w:r w:rsidR="006C2CDB">
        <w:t>with regional CCNs</w:t>
      </w:r>
      <w:r w:rsidR="00A4694B">
        <w:t xml:space="preserve">.  </w:t>
      </w:r>
    </w:p>
    <w:p w14:paraId="77150194" w14:textId="7CA43956" w:rsidR="00BE27BB" w:rsidRDefault="00A4694B" w:rsidP="00307432">
      <w:pPr>
        <w:pStyle w:val="ListParagraph"/>
        <w:widowControl/>
        <w:numPr>
          <w:ilvl w:val="0"/>
          <w:numId w:val="2"/>
        </w:numPr>
        <w:spacing w:line="360" w:lineRule="auto"/>
        <w:ind w:left="720" w:hanging="720"/>
        <w:jc w:val="both"/>
      </w:pPr>
      <w:r>
        <w:t xml:space="preserve">There will </w:t>
      </w:r>
      <w:r w:rsidR="00F2470B">
        <w:t xml:space="preserve">be </w:t>
      </w:r>
      <w:r>
        <w:t>no effect on any other retail public utility serving the proximate area</w:t>
      </w:r>
      <w:r w:rsidR="006C2CDB">
        <w:t xml:space="preserve"> as a</w:t>
      </w:r>
      <w:r w:rsidR="005742A3">
        <w:t>ll retail public utilities in the proximate area were provided notice of the transaction proposed in the Application and none requested to intervene</w:t>
      </w:r>
      <w:r w:rsidR="006C2CDB">
        <w:t>.</w:t>
      </w:r>
    </w:p>
    <w:p w14:paraId="02A64569" w14:textId="190C556F" w:rsidR="00A4694B" w:rsidRDefault="00A4694B" w:rsidP="001C43FF">
      <w:pPr>
        <w:widowControl/>
        <w:jc w:val="both"/>
        <w:rPr>
          <w:b/>
          <w:i/>
          <w:u w:val="single"/>
        </w:rPr>
      </w:pPr>
      <w:r w:rsidRPr="00A4694B">
        <w:rPr>
          <w:b/>
          <w:i/>
          <w:u w:val="single"/>
        </w:rPr>
        <w:t>Ability to Serve: Managerial and Technical</w:t>
      </w:r>
      <w:r w:rsidR="00B7115C">
        <w:rPr>
          <w:b/>
          <w:i/>
          <w:u w:val="single"/>
        </w:rPr>
        <w:t xml:space="preserve"> </w:t>
      </w:r>
      <w:r w:rsidR="00B7115C" w:rsidRPr="00BE27BB">
        <w:rPr>
          <w:b/>
          <w:i/>
          <w:u w:val="single"/>
        </w:rPr>
        <w:t>–</w:t>
      </w:r>
      <w:r w:rsidR="00B7115C">
        <w:rPr>
          <w:b/>
          <w:i/>
          <w:u w:val="single"/>
        </w:rPr>
        <w:t xml:space="preserve"> </w:t>
      </w:r>
      <w:r w:rsidRPr="00A4694B">
        <w:rPr>
          <w:b/>
          <w:i/>
          <w:u w:val="single"/>
        </w:rPr>
        <w:t>TWC §§ 13.241(a)</w:t>
      </w:r>
      <w:r w:rsidR="00944F15">
        <w:rPr>
          <w:b/>
          <w:i/>
          <w:u w:val="single"/>
        </w:rPr>
        <w:t xml:space="preserve"> and (b)</w:t>
      </w:r>
      <w:r w:rsidRPr="00A4694B">
        <w:rPr>
          <w:b/>
          <w:i/>
          <w:u w:val="single"/>
        </w:rPr>
        <w:t>, 13.246(c)(4), 13.30</w:t>
      </w:r>
      <w:r w:rsidR="00B7115C">
        <w:rPr>
          <w:b/>
          <w:i/>
          <w:u w:val="single"/>
        </w:rPr>
        <w:t>1</w:t>
      </w:r>
      <w:r w:rsidRPr="00A4694B">
        <w:rPr>
          <w:b/>
          <w:i/>
          <w:u w:val="single"/>
        </w:rPr>
        <w:t>(b), (e)(2);</w:t>
      </w:r>
      <w:r w:rsidR="00944F15">
        <w:rPr>
          <w:b/>
          <w:i/>
          <w:u w:val="single"/>
        </w:rPr>
        <w:t xml:space="preserve"> </w:t>
      </w:r>
      <w:r w:rsidRPr="00A4694B">
        <w:rPr>
          <w:b/>
          <w:i/>
          <w:u w:val="single"/>
        </w:rPr>
        <w:t>16 TAC</w:t>
      </w:r>
      <w:r w:rsidR="00B7115C">
        <w:rPr>
          <w:b/>
          <w:i/>
          <w:u w:val="single"/>
        </w:rPr>
        <w:t xml:space="preserve"> </w:t>
      </w:r>
      <w:r w:rsidRPr="00A4694B">
        <w:rPr>
          <w:b/>
          <w:i/>
          <w:u w:val="single"/>
        </w:rPr>
        <w:t>§§ 24.227(a), (</w:t>
      </w:r>
      <w:r w:rsidR="00944F15">
        <w:rPr>
          <w:b/>
          <w:i/>
          <w:u w:val="single"/>
        </w:rPr>
        <w:t>e</w:t>
      </w:r>
      <w:r w:rsidRPr="00A4694B">
        <w:rPr>
          <w:b/>
          <w:i/>
          <w:u w:val="single"/>
        </w:rPr>
        <w:t>)(4), 24.239(</w:t>
      </w:r>
      <w:r w:rsidR="00944F15">
        <w:rPr>
          <w:b/>
          <w:i/>
          <w:u w:val="single"/>
        </w:rPr>
        <w:t>f</w:t>
      </w:r>
      <w:r w:rsidRPr="00A4694B">
        <w:rPr>
          <w:b/>
          <w:i/>
          <w:u w:val="single"/>
        </w:rPr>
        <w:t xml:space="preserve">), </w:t>
      </w:r>
      <w:r>
        <w:rPr>
          <w:b/>
          <w:i/>
          <w:u w:val="single"/>
        </w:rPr>
        <w:t>(</w:t>
      </w:r>
      <w:r w:rsidR="00944F15">
        <w:rPr>
          <w:b/>
          <w:i/>
          <w:u w:val="single"/>
        </w:rPr>
        <w:t>h</w:t>
      </w:r>
      <w:r w:rsidRPr="00A4694B">
        <w:rPr>
          <w:b/>
          <w:i/>
          <w:u w:val="single"/>
        </w:rPr>
        <w:t>)(5)(</w:t>
      </w:r>
      <w:r w:rsidR="00944F15">
        <w:rPr>
          <w:b/>
          <w:i/>
          <w:u w:val="single"/>
        </w:rPr>
        <w:t>D</w:t>
      </w:r>
      <w:r w:rsidRPr="00A4694B">
        <w:rPr>
          <w:b/>
          <w:i/>
          <w:u w:val="single"/>
        </w:rPr>
        <w:t>)</w:t>
      </w:r>
    </w:p>
    <w:p w14:paraId="093634A1" w14:textId="77777777" w:rsidR="001C43FF" w:rsidRPr="00A4694B" w:rsidRDefault="001C43FF" w:rsidP="00307432">
      <w:pPr>
        <w:widowControl/>
        <w:jc w:val="both"/>
        <w:rPr>
          <w:b/>
          <w:i/>
          <w:u w:val="single"/>
        </w:rPr>
      </w:pPr>
    </w:p>
    <w:p w14:paraId="26F1A846" w14:textId="77777777" w:rsidR="00944F15" w:rsidRDefault="00944F15" w:rsidP="00A16F0D">
      <w:pPr>
        <w:pStyle w:val="ListParagraph"/>
        <w:widowControl/>
        <w:numPr>
          <w:ilvl w:val="0"/>
          <w:numId w:val="2"/>
        </w:numPr>
        <w:spacing w:line="360" w:lineRule="auto"/>
        <w:ind w:left="720" w:hanging="720"/>
        <w:jc w:val="both"/>
      </w:pPr>
      <w:r>
        <w:t>Aqua Texas has several approved TCEQ PWSs.</w:t>
      </w:r>
    </w:p>
    <w:p w14:paraId="4BCA8974" w14:textId="7C2607D6" w:rsidR="00331823" w:rsidRDefault="00944F15" w:rsidP="00307432">
      <w:pPr>
        <w:pStyle w:val="ListParagraph"/>
        <w:widowControl/>
        <w:numPr>
          <w:ilvl w:val="0"/>
          <w:numId w:val="2"/>
        </w:numPr>
        <w:spacing w:line="360" w:lineRule="auto"/>
        <w:ind w:left="720" w:hanging="720"/>
        <w:jc w:val="both"/>
      </w:pPr>
      <w:r>
        <w:t>Aqua Texas has violations listed in the TCEQ database,</w:t>
      </w:r>
      <w:r w:rsidR="00331823">
        <w:t xml:space="preserve"> but Aqua Texas</w:t>
      </w:r>
      <w:r>
        <w:t xml:space="preserve"> has shown it is actively working with TCEQ to resolve each outstanding violation.</w:t>
      </w:r>
    </w:p>
    <w:p w14:paraId="1B20C110" w14:textId="0E2D36AC" w:rsidR="00B7115C" w:rsidRDefault="00331823" w:rsidP="00307432">
      <w:pPr>
        <w:pStyle w:val="ListParagraph"/>
        <w:widowControl/>
        <w:numPr>
          <w:ilvl w:val="0"/>
          <w:numId w:val="2"/>
        </w:numPr>
        <w:spacing w:line="360" w:lineRule="auto"/>
        <w:ind w:left="720" w:hanging="720"/>
        <w:jc w:val="both"/>
      </w:pPr>
      <w:r>
        <w:t>Blue Medina Water does not have any violations listed in the TCEQ database and no additional construction is necessary for Aqua Texas to serve the requested area.</w:t>
      </w:r>
      <w:r w:rsidR="00A4694B">
        <w:t xml:space="preserve"> </w:t>
      </w:r>
    </w:p>
    <w:p w14:paraId="274AC8E2" w14:textId="017D4BCE" w:rsidR="00B7115C" w:rsidRDefault="00331823" w:rsidP="00307432">
      <w:pPr>
        <w:pStyle w:val="ListParagraph"/>
        <w:widowControl/>
        <w:numPr>
          <w:ilvl w:val="0"/>
          <w:numId w:val="2"/>
        </w:numPr>
        <w:spacing w:line="360" w:lineRule="auto"/>
        <w:ind w:left="720" w:hanging="720"/>
        <w:jc w:val="both"/>
      </w:pPr>
      <w:r>
        <w:t>T</w:t>
      </w:r>
      <w:r w:rsidR="00A4694B">
        <w:t xml:space="preserve">he proposed transaction </w:t>
      </w:r>
      <w:r>
        <w:t>will not</w:t>
      </w:r>
      <w:r w:rsidR="00A4694B">
        <w:t xml:space="preserve"> have any effect on the operation of the water system because the same experienced management and personnel will operate the </w:t>
      </w:r>
      <w:r>
        <w:t xml:space="preserve">Blue Medina Water system </w:t>
      </w:r>
      <w:r w:rsidR="00A4694B">
        <w:t>following the approval of the STM application</w:t>
      </w:r>
      <w:r w:rsidR="00C5795B">
        <w:t xml:space="preserve"> and CCN amendment</w:t>
      </w:r>
      <w:r w:rsidR="00A4694B">
        <w:t xml:space="preserve">. </w:t>
      </w:r>
    </w:p>
    <w:p w14:paraId="518AF3BF" w14:textId="2C719812" w:rsidR="00A4694B" w:rsidRDefault="00A4694B" w:rsidP="00307432">
      <w:pPr>
        <w:pStyle w:val="ListParagraph"/>
        <w:widowControl/>
        <w:numPr>
          <w:ilvl w:val="0"/>
          <w:numId w:val="2"/>
        </w:numPr>
        <w:spacing w:line="360" w:lineRule="auto"/>
        <w:ind w:left="720" w:hanging="720"/>
        <w:jc w:val="both"/>
      </w:pPr>
      <w:r>
        <w:t>The proposed transfer involve</w:t>
      </w:r>
      <w:r w:rsidR="00C3764F">
        <w:t>s</w:t>
      </w:r>
      <w:r>
        <w:t xml:space="preserve"> only existing infrastructure and new construction is not necessary to serve the requested area as a result of the transaction.</w:t>
      </w:r>
    </w:p>
    <w:p w14:paraId="5CAEBFF1" w14:textId="4D8E8860" w:rsidR="00A4694B" w:rsidRDefault="00A4694B" w:rsidP="001C43FF">
      <w:pPr>
        <w:widowControl/>
        <w:jc w:val="both"/>
        <w:rPr>
          <w:b/>
          <w:i/>
          <w:u w:val="single"/>
        </w:rPr>
      </w:pPr>
      <w:r w:rsidRPr="00A4694B">
        <w:rPr>
          <w:b/>
          <w:i/>
          <w:u w:val="single"/>
        </w:rPr>
        <w:t>Abi</w:t>
      </w:r>
      <w:r w:rsidR="00B7115C">
        <w:rPr>
          <w:b/>
          <w:i/>
          <w:u w:val="single"/>
        </w:rPr>
        <w:t>lity</w:t>
      </w:r>
      <w:r w:rsidRPr="00A4694B">
        <w:rPr>
          <w:b/>
          <w:i/>
          <w:u w:val="single"/>
        </w:rPr>
        <w:t xml:space="preserve"> to Serve: Financial </w:t>
      </w:r>
      <w:r w:rsidR="00B7115C">
        <w:rPr>
          <w:b/>
          <w:i/>
          <w:u w:val="single"/>
        </w:rPr>
        <w:t>Ability</w:t>
      </w:r>
      <w:r w:rsidRPr="00A4694B">
        <w:rPr>
          <w:b/>
          <w:i/>
          <w:u w:val="single"/>
        </w:rPr>
        <w:t xml:space="preserve"> and </w:t>
      </w:r>
      <w:r w:rsidR="00B7115C">
        <w:rPr>
          <w:b/>
          <w:i/>
          <w:u w:val="single"/>
        </w:rPr>
        <w:t xml:space="preserve">Stability </w:t>
      </w:r>
      <w:r w:rsidR="00B7115C" w:rsidRPr="00BE27BB">
        <w:rPr>
          <w:b/>
          <w:i/>
          <w:u w:val="single"/>
        </w:rPr>
        <w:t>–</w:t>
      </w:r>
      <w:r w:rsidR="00B7115C">
        <w:rPr>
          <w:b/>
          <w:i/>
          <w:u w:val="single"/>
        </w:rPr>
        <w:t xml:space="preserve"> </w:t>
      </w:r>
      <w:r w:rsidRPr="00A4694B">
        <w:rPr>
          <w:b/>
          <w:i/>
          <w:u w:val="single"/>
        </w:rPr>
        <w:t>TWC §§ 13.24</w:t>
      </w:r>
      <w:r w:rsidR="00B7115C">
        <w:rPr>
          <w:b/>
          <w:i/>
          <w:u w:val="single"/>
        </w:rPr>
        <w:t>1</w:t>
      </w:r>
      <w:r w:rsidRPr="00A4694B">
        <w:rPr>
          <w:b/>
          <w:i/>
          <w:u w:val="single"/>
        </w:rPr>
        <w:t>(a), 13.246(c)(6), 13.301(b)</w:t>
      </w:r>
      <w:r w:rsidR="00C5795B">
        <w:rPr>
          <w:b/>
          <w:i/>
          <w:u w:val="single"/>
        </w:rPr>
        <w:t>, (e)(4)</w:t>
      </w:r>
      <w:r w:rsidRPr="00A4694B">
        <w:rPr>
          <w:b/>
          <w:i/>
          <w:u w:val="single"/>
        </w:rPr>
        <w:t>;</w:t>
      </w:r>
      <w:r w:rsidR="00C5795B">
        <w:rPr>
          <w:b/>
          <w:i/>
          <w:u w:val="single"/>
        </w:rPr>
        <w:t xml:space="preserve"> </w:t>
      </w:r>
      <w:r w:rsidRPr="00C5795B">
        <w:rPr>
          <w:b/>
          <w:i/>
          <w:u w:val="single"/>
        </w:rPr>
        <w:t>16 TAC</w:t>
      </w:r>
      <w:r w:rsidR="00B7115C" w:rsidRPr="00C5795B">
        <w:rPr>
          <w:b/>
          <w:i/>
          <w:u w:val="single"/>
        </w:rPr>
        <w:t xml:space="preserve"> </w:t>
      </w:r>
      <w:r w:rsidRPr="00C5795B">
        <w:rPr>
          <w:b/>
          <w:i/>
          <w:u w:val="single"/>
        </w:rPr>
        <w:t>§§ 24.</w:t>
      </w:r>
      <w:r w:rsidR="00B7115C" w:rsidRPr="00C5795B">
        <w:rPr>
          <w:b/>
          <w:i/>
          <w:u w:val="single"/>
        </w:rPr>
        <w:t>11</w:t>
      </w:r>
      <w:r w:rsidRPr="00C5795B">
        <w:rPr>
          <w:b/>
          <w:i/>
          <w:u w:val="single"/>
        </w:rPr>
        <w:t>(e), 24.227(a), (</w:t>
      </w:r>
      <w:r w:rsidR="00C5795B">
        <w:rPr>
          <w:b/>
          <w:i/>
          <w:u w:val="single"/>
        </w:rPr>
        <w:t>e</w:t>
      </w:r>
      <w:r w:rsidRPr="00C5795B">
        <w:rPr>
          <w:b/>
          <w:i/>
          <w:u w:val="single"/>
        </w:rPr>
        <w:t>)(6), 24.239(</w:t>
      </w:r>
      <w:r w:rsidR="00C5795B">
        <w:rPr>
          <w:b/>
          <w:i/>
          <w:u w:val="single"/>
        </w:rPr>
        <w:t>f</w:t>
      </w:r>
      <w:r w:rsidRPr="00C5795B">
        <w:rPr>
          <w:b/>
          <w:i/>
          <w:u w:val="single"/>
        </w:rPr>
        <w:t xml:space="preserve">), </w:t>
      </w:r>
      <w:r w:rsidR="00C5795B">
        <w:rPr>
          <w:b/>
          <w:i/>
          <w:u w:val="single"/>
        </w:rPr>
        <w:t xml:space="preserve">(h)(4), </w:t>
      </w:r>
      <w:r w:rsidRPr="00C5795B">
        <w:rPr>
          <w:b/>
          <w:i/>
          <w:u w:val="single"/>
        </w:rPr>
        <w:t>(</w:t>
      </w:r>
      <w:r w:rsidR="00944F15" w:rsidRPr="00C5795B">
        <w:rPr>
          <w:b/>
          <w:i/>
          <w:u w:val="single"/>
        </w:rPr>
        <w:t>h</w:t>
      </w:r>
      <w:r w:rsidRPr="00C5795B">
        <w:rPr>
          <w:b/>
          <w:i/>
          <w:u w:val="single"/>
        </w:rPr>
        <w:t>)(5)(</w:t>
      </w:r>
      <w:r w:rsidR="00C5795B">
        <w:rPr>
          <w:b/>
          <w:i/>
          <w:u w:val="single"/>
        </w:rPr>
        <w:t>F</w:t>
      </w:r>
      <w:r w:rsidRPr="00C5795B">
        <w:rPr>
          <w:b/>
          <w:i/>
          <w:u w:val="single"/>
        </w:rPr>
        <w:t>)</w:t>
      </w:r>
    </w:p>
    <w:p w14:paraId="701297AD" w14:textId="77777777" w:rsidR="001C43FF" w:rsidRPr="00C5795B" w:rsidRDefault="001C43FF" w:rsidP="00307432">
      <w:pPr>
        <w:widowControl/>
        <w:jc w:val="both"/>
        <w:rPr>
          <w:b/>
          <w:i/>
          <w:u w:val="single"/>
        </w:rPr>
      </w:pPr>
    </w:p>
    <w:p w14:paraId="52FB21B7" w14:textId="77777777" w:rsidR="00B7115C" w:rsidRDefault="00752D37" w:rsidP="00BA0632">
      <w:pPr>
        <w:pStyle w:val="ListParagraph"/>
        <w:widowControl/>
        <w:numPr>
          <w:ilvl w:val="0"/>
          <w:numId w:val="2"/>
        </w:numPr>
        <w:spacing w:line="360" w:lineRule="auto"/>
        <w:ind w:left="720" w:hanging="720"/>
        <w:jc w:val="both"/>
      </w:pPr>
      <w:r>
        <w:t xml:space="preserve">16 TAC § 24.11 establishes criteria to demonstrate that an owner or operator of a retail public utility has the financial resources to operate and manage the utility and to provide continuous and adequate service to the current and requested utility service area. </w:t>
      </w:r>
    </w:p>
    <w:p w14:paraId="1FACD929" w14:textId="77777777" w:rsidR="00B7115C" w:rsidRDefault="00752D37" w:rsidP="00BA0632">
      <w:pPr>
        <w:pStyle w:val="ListParagraph"/>
        <w:widowControl/>
        <w:numPr>
          <w:ilvl w:val="0"/>
          <w:numId w:val="2"/>
        </w:numPr>
        <w:spacing w:line="360" w:lineRule="auto"/>
        <w:ind w:left="720" w:hanging="720"/>
        <w:jc w:val="both"/>
      </w:pPr>
      <w:r>
        <w:lastRenderedPageBreak/>
        <w:t>l6 TAC § 24.</w:t>
      </w:r>
      <w:r w:rsidR="00B7115C">
        <w:t>11</w:t>
      </w:r>
      <w:r>
        <w:t xml:space="preserve">(e) lists the financial tests. </w:t>
      </w:r>
    </w:p>
    <w:p w14:paraId="092E461C" w14:textId="77777777" w:rsidR="0067525D" w:rsidRDefault="00C5795B" w:rsidP="00307432">
      <w:pPr>
        <w:pStyle w:val="ListParagraph"/>
        <w:widowControl/>
        <w:numPr>
          <w:ilvl w:val="0"/>
          <w:numId w:val="2"/>
        </w:numPr>
        <w:spacing w:line="360" w:lineRule="auto"/>
        <w:ind w:left="720" w:hanging="720"/>
        <w:jc w:val="both"/>
      </w:pPr>
      <w:r>
        <w:t>Aqua Texas</w:t>
      </w:r>
      <w:r w:rsidR="00752D37">
        <w:t xml:space="preserve"> meets one out of five leverage tests </w:t>
      </w:r>
      <w:r w:rsidR="0067525D">
        <w:t xml:space="preserve">under 16 TAC § 24.11(e)(2) </w:t>
      </w:r>
      <w:r w:rsidR="00752D37">
        <w:t xml:space="preserve">for which the Applicant is only required to meet one. </w:t>
      </w:r>
    </w:p>
    <w:p w14:paraId="1DE752FD" w14:textId="51EC044D" w:rsidR="0067525D" w:rsidRDefault="00C3764F" w:rsidP="00307432">
      <w:pPr>
        <w:pStyle w:val="ListParagraph"/>
        <w:widowControl/>
        <w:numPr>
          <w:ilvl w:val="0"/>
          <w:numId w:val="2"/>
        </w:numPr>
        <w:spacing w:line="360" w:lineRule="auto"/>
        <w:ind w:left="720" w:hanging="720"/>
        <w:jc w:val="both"/>
      </w:pPr>
      <w:r>
        <w:t>Essential Utilities</w:t>
      </w:r>
      <w:r w:rsidR="00752D37">
        <w:t>, Inc.</w:t>
      </w:r>
      <w:r w:rsidR="0067525D">
        <w:t>, the parent entity of Aqua Texas, enables Aqua Texas to meet</w:t>
      </w:r>
      <w:r w:rsidR="00752D37">
        <w:t xml:space="preserve"> the debt service coverage test with a</w:t>
      </w:r>
      <w:r w:rsidR="0067525D">
        <w:t xml:space="preserve"> long-term</w:t>
      </w:r>
      <w:r w:rsidR="00752D37">
        <w:t xml:space="preserve"> </w:t>
      </w:r>
      <w:r w:rsidR="0067525D">
        <w:t xml:space="preserve">debt-to-equity </w:t>
      </w:r>
      <w:r w:rsidR="00752D37">
        <w:t xml:space="preserve">ratio of </w:t>
      </w:r>
      <w:r w:rsidR="0067525D">
        <w:t>.76</w:t>
      </w:r>
      <w:r w:rsidR="00752D37">
        <w:t xml:space="preserve">, which is </w:t>
      </w:r>
      <w:r w:rsidR="0067525D">
        <w:t xml:space="preserve">less than 1.0 and meets the leverage test specified in 16 TAC § 24.11(e)(2)(A). </w:t>
      </w:r>
    </w:p>
    <w:p w14:paraId="44679048" w14:textId="314AE9CB" w:rsidR="00B7115C" w:rsidRDefault="0067525D" w:rsidP="00307432">
      <w:pPr>
        <w:pStyle w:val="ListParagraph"/>
        <w:widowControl/>
        <w:numPr>
          <w:ilvl w:val="0"/>
          <w:numId w:val="2"/>
        </w:numPr>
        <w:spacing w:line="360" w:lineRule="auto"/>
        <w:ind w:left="720" w:hanging="720"/>
        <w:jc w:val="both"/>
      </w:pPr>
      <w:r>
        <w:t>Aqua Texas also meets the leverage test specified in 16 TAC § 24.11(e)(2)(E) because Essential Utilities</w:t>
      </w:r>
      <w:r w:rsidR="00BA0632">
        <w:t>, Inc.</w:t>
      </w:r>
      <w:r>
        <w:t xml:space="preserve"> is capable, available, and willing to cover temporary cash shortages. </w:t>
      </w:r>
      <w:r w:rsidR="00752D37">
        <w:t xml:space="preserve"> </w:t>
      </w:r>
    </w:p>
    <w:p w14:paraId="1CDB985C" w14:textId="4C2D9725" w:rsidR="00B7115C" w:rsidRDefault="00752D37" w:rsidP="00307432">
      <w:pPr>
        <w:pStyle w:val="ListParagraph"/>
        <w:widowControl/>
        <w:numPr>
          <w:ilvl w:val="0"/>
          <w:numId w:val="2"/>
        </w:numPr>
        <w:spacing w:line="360" w:lineRule="auto"/>
        <w:ind w:left="720" w:hanging="720"/>
        <w:jc w:val="both"/>
      </w:pPr>
      <w:r>
        <w:t xml:space="preserve">16 TAC § 24.11(e)(3) </w:t>
      </w:r>
      <w:r w:rsidR="0067525D">
        <w:t xml:space="preserve">establishes an </w:t>
      </w:r>
      <w:r>
        <w:t xml:space="preserve">operations test which requires that the owner or operator must demonstrate sufficient cash is available to cover any projected operations and maintenance </w:t>
      </w:r>
      <w:r w:rsidR="00FC7871">
        <w:t xml:space="preserve">expense </w:t>
      </w:r>
      <w:r>
        <w:t xml:space="preserve">shortages in the first five years of operations. </w:t>
      </w:r>
    </w:p>
    <w:p w14:paraId="11AB901B" w14:textId="77777777" w:rsidR="00FC7871" w:rsidRDefault="00C0666F" w:rsidP="00307432">
      <w:pPr>
        <w:pStyle w:val="ListParagraph"/>
        <w:widowControl/>
        <w:numPr>
          <w:ilvl w:val="0"/>
          <w:numId w:val="2"/>
        </w:numPr>
        <w:spacing w:line="360" w:lineRule="auto"/>
        <w:ind w:left="720" w:hanging="720"/>
        <w:jc w:val="both"/>
      </w:pPr>
      <w:r>
        <w:t xml:space="preserve">Aqua Texas has </w:t>
      </w:r>
      <w:r w:rsidR="00FC7871">
        <w:t>not projected any operations and maintenance expense shortages will occur as a result of the proposed transaction and CCN amendment.</w:t>
      </w:r>
    </w:p>
    <w:p w14:paraId="23890713" w14:textId="534EF676" w:rsidR="00FC7871" w:rsidRDefault="00FC7871" w:rsidP="00307432">
      <w:pPr>
        <w:pStyle w:val="ListParagraph"/>
        <w:widowControl/>
        <w:numPr>
          <w:ilvl w:val="0"/>
          <w:numId w:val="2"/>
        </w:numPr>
        <w:spacing w:line="360" w:lineRule="auto"/>
        <w:ind w:left="720" w:hanging="720"/>
        <w:jc w:val="both"/>
      </w:pPr>
      <w:r>
        <w:t xml:space="preserve">Aqua Texas </w:t>
      </w:r>
      <w:r w:rsidR="00C0666F">
        <w:t>been operating for more than five years</w:t>
      </w:r>
      <w:r>
        <w:t>.</w:t>
      </w:r>
    </w:p>
    <w:p w14:paraId="3EC57450" w14:textId="11B4F8E9" w:rsidR="00C0666F" w:rsidRDefault="00FC7871" w:rsidP="00307432">
      <w:pPr>
        <w:pStyle w:val="ListParagraph"/>
        <w:widowControl/>
        <w:numPr>
          <w:ilvl w:val="0"/>
          <w:numId w:val="2"/>
        </w:numPr>
        <w:spacing w:line="360" w:lineRule="auto"/>
        <w:ind w:left="720" w:hanging="720"/>
        <w:jc w:val="both"/>
      </w:pPr>
      <w:r>
        <w:t xml:space="preserve">Aqua Texas has further </w:t>
      </w:r>
      <w:r w:rsidR="00C0666F">
        <w:t xml:space="preserve">demonstrated it will have sufficient cash to cover </w:t>
      </w:r>
      <w:r>
        <w:t xml:space="preserve">operations and maintenance expense </w:t>
      </w:r>
      <w:r w:rsidR="00C0666F">
        <w:t>shortages should they occur and the financial ability to pay for capital improvements as needed.</w:t>
      </w:r>
    </w:p>
    <w:p w14:paraId="79270494" w14:textId="03423D48" w:rsidR="00D11934" w:rsidRDefault="00C0666F" w:rsidP="00307432">
      <w:pPr>
        <w:pStyle w:val="ListParagraph"/>
        <w:widowControl/>
        <w:numPr>
          <w:ilvl w:val="0"/>
          <w:numId w:val="2"/>
        </w:numPr>
        <w:spacing w:line="360" w:lineRule="auto"/>
        <w:ind w:left="720" w:hanging="720"/>
        <w:jc w:val="both"/>
      </w:pPr>
      <w:r>
        <w:t>Aqua Texas meets the operations test specified in 16 TAC § 24.11(e)(3)</w:t>
      </w:r>
      <w:r w:rsidR="00D11934">
        <w:t>.</w:t>
      </w:r>
    </w:p>
    <w:p w14:paraId="20A64A75" w14:textId="05755CB5" w:rsidR="00D11934" w:rsidRDefault="00D11934" w:rsidP="001C43FF">
      <w:pPr>
        <w:widowControl/>
        <w:jc w:val="both"/>
        <w:rPr>
          <w:b/>
          <w:i/>
          <w:u w:val="single"/>
        </w:rPr>
      </w:pPr>
      <w:r>
        <w:rPr>
          <w:b/>
          <w:i/>
          <w:u w:val="single"/>
        </w:rPr>
        <w:t>Whether to Require Bond or Other Financial Assurance</w:t>
      </w:r>
      <w:r w:rsidRPr="00D11934">
        <w:rPr>
          <w:b/>
          <w:i/>
          <w:u w:val="single"/>
        </w:rPr>
        <w:t xml:space="preserve"> – TWC §§ 13.246(</w:t>
      </w:r>
      <w:r>
        <w:rPr>
          <w:b/>
          <w:i/>
          <w:u w:val="single"/>
        </w:rPr>
        <w:t>d</w:t>
      </w:r>
      <w:r w:rsidRPr="00D11934">
        <w:rPr>
          <w:b/>
          <w:i/>
          <w:u w:val="single"/>
        </w:rPr>
        <w:t>), 13.301(</w:t>
      </w:r>
      <w:r>
        <w:rPr>
          <w:b/>
          <w:i/>
          <w:u w:val="single"/>
        </w:rPr>
        <w:t>c</w:t>
      </w:r>
      <w:r w:rsidRPr="00D11934">
        <w:rPr>
          <w:b/>
          <w:i/>
          <w:u w:val="single"/>
        </w:rPr>
        <w:t>); 16 TAC §§ 24.227(</w:t>
      </w:r>
      <w:r>
        <w:rPr>
          <w:b/>
          <w:i/>
          <w:u w:val="single"/>
        </w:rPr>
        <w:t>f</w:t>
      </w:r>
      <w:r w:rsidRPr="00D11934">
        <w:rPr>
          <w:b/>
          <w:i/>
          <w:u w:val="single"/>
        </w:rPr>
        <w:t>), 24.239(</w:t>
      </w:r>
      <w:r>
        <w:rPr>
          <w:b/>
          <w:i/>
          <w:u w:val="single"/>
        </w:rPr>
        <w:t>f)</w:t>
      </w:r>
    </w:p>
    <w:p w14:paraId="0272333F" w14:textId="77777777" w:rsidR="001C43FF" w:rsidRPr="00D11934" w:rsidRDefault="001C43FF" w:rsidP="00307432">
      <w:pPr>
        <w:widowControl/>
        <w:jc w:val="both"/>
        <w:rPr>
          <w:b/>
          <w:i/>
          <w:u w:val="single"/>
        </w:rPr>
      </w:pPr>
    </w:p>
    <w:p w14:paraId="4776790D" w14:textId="77777777" w:rsidR="00D11934" w:rsidRDefault="00D11934" w:rsidP="00D11934">
      <w:pPr>
        <w:pStyle w:val="ListParagraph"/>
        <w:widowControl/>
        <w:numPr>
          <w:ilvl w:val="0"/>
          <w:numId w:val="2"/>
        </w:numPr>
        <w:spacing w:line="360" w:lineRule="auto"/>
        <w:ind w:left="0" w:firstLine="0"/>
        <w:jc w:val="both"/>
      </w:pPr>
      <w:r>
        <w:t>Aqua Texas meets the financial tests.</w:t>
      </w:r>
    </w:p>
    <w:p w14:paraId="76FE790F" w14:textId="6DB02C0A" w:rsidR="00D11934" w:rsidRPr="00752D37" w:rsidRDefault="00D11934" w:rsidP="00D11934">
      <w:pPr>
        <w:pStyle w:val="ListParagraph"/>
        <w:widowControl/>
        <w:numPr>
          <w:ilvl w:val="0"/>
          <w:numId w:val="2"/>
        </w:numPr>
        <w:spacing w:line="360" w:lineRule="auto"/>
        <w:ind w:left="0" w:firstLine="0"/>
        <w:jc w:val="both"/>
      </w:pPr>
      <w:r>
        <w:t>No additional financial assurance is needed.</w:t>
      </w:r>
    </w:p>
    <w:p w14:paraId="207C1B90" w14:textId="7B31151A" w:rsidR="00752D37" w:rsidRDefault="00752D37" w:rsidP="001C43FF">
      <w:pPr>
        <w:widowControl/>
        <w:jc w:val="both"/>
        <w:rPr>
          <w:b/>
          <w:i/>
          <w:u w:val="single"/>
        </w:rPr>
      </w:pPr>
      <w:r w:rsidRPr="00752D37">
        <w:rPr>
          <w:b/>
          <w:i/>
          <w:u w:val="single"/>
        </w:rPr>
        <w:t xml:space="preserve">Feasibility of Obtaining Service </w:t>
      </w:r>
      <w:r>
        <w:rPr>
          <w:b/>
          <w:i/>
          <w:u w:val="single"/>
        </w:rPr>
        <w:t>f</w:t>
      </w:r>
      <w:r w:rsidRPr="00752D37">
        <w:rPr>
          <w:b/>
          <w:i/>
          <w:u w:val="single"/>
        </w:rPr>
        <w:t xml:space="preserve">rom Adjacent Retail Public </w:t>
      </w:r>
      <w:r>
        <w:rPr>
          <w:b/>
          <w:i/>
          <w:u w:val="single"/>
        </w:rPr>
        <w:t>Utility</w:t>
      </w:r>
      <w:r w:rsidR="004B4CA6">
        <w:rPr>
          <w:b/>
          <w:i/>
          <w:u w:val="single"/>
        </w:rPr>
        <w:t xml:space="preserve"> and Regionalization</w:t>
      </w:r>
      <w:r w:rsidR="007E6A5F">
        <w:rPr>
          <w:b/>
          <w:i/>
          <w:u w:val="single"/>
        </w:rPr>
        <w:t>/Consolidation</w:t>
      </w:r>
      <w:r>
        <w:rPr>
          <w:b/>
          <w:i/>
          <w:u w:val="single"/>
        </w:rPr>
        <w:t xml:space="preserve"> </w:t>
      </w:r>
      <w:r w:rsidR="00DF5150" w:rsidRPr="00BE27BB">
        <w:rPr>
          <w:b/>
          <w:i/>
          <w:u w:val="single"/>
        </w:rPr>
        <w:t>–</w:t>
      </w:r>
      <w:r>
        <w:rPr>
          <w:b/>
          <w:i/>
          <w:u w:val="single"/>
        </w:rPr>
        <w:t xml:space="preserve"> </w:t>
      </w:r>
      <w:r w:rsidRPr="00752D37">
        <w:rPr>
          <w:b/>
          <w:i/>
          <w:u w:val="single"/>
        </w:rPr>
        <w:t>TWC §§ 13.</w:t>
      </w:r>
      <w:r w:rsidR="004B4CA6">
        <w:rPr>
          <w:b/>
          <w:i/>
          <w:u w:val="single"/>
        </w:rPr>
        <w:t>241(d), 13.</w:t>
      </w:r>
      <w:r w:rsidRPr="00752D37">
        <w:rPr>
          <w:b/>
          <w:i/>
          <w:u w:val="single"/>
        </w:rPr>
        <w:t>246(c)(5);</w:t>
      </w:r>
      <w:r w:rsidR="004B4CA6">
        <w:rPr>
          <w:b/>
          <w:i/>
          <w:u w:val="single"/>
        </w:rPr>
        <w:t xml:space="preserve"> </w:t>
      </w:r>
      <w:r w:rsidRPr="00752D37">
        <w:rPr>
          <w:b/>
          <w:i/>
          <w:u w:val="single"/>
        </w:rPr>
        <w:t>16 TAC §§24.227</w:t>
      </w:r>
      <w:r w:rsidR="004B4CA6">
        <w:rPr>
          <w:b/>
          <w:i/>
          <w:u w:val="single"/>
        </w:rPr>
        <w:t xml:space="preserve">(b), </w:t>
      </w:r>
      <w:r w:rsidRPr="00752D37">
        <w:rPr>
          <w:b/>
          <w:i/>
          <w:u w:val="single"/>
        </w:rPr>
        <w:t>(</w:t>
      </w:r>
      <w:r w:rsidR="004B4CA6">
        <w:rPr>
          <w:b/>
          <w:i/>
          <w:u w:val="single"/>
        </w:rPr>
        <w:t>e</w:t>
      </w:r>
      <w:r w:rsidRPr="00752D37">
        <w:rPr>
          <w:b/>
          <w:i/>
          <w:u w:val="single"/>
        </w:rPr>
        <w:t>)(5), 24.239</w:t>
      </w:r>
      <w:r w:rsidR="00DF5150">
        <w:rPr>
          <w:b/>
          <w:i/>
          <w:u w:val="single"/>
        </w:rPr>
        <w:t>(</w:t>
      </w:r>
      <w:r w:rsidR="004B4CA6">
        <w:rPr>
          <w:b/>
          <w:i/>
          <w:u w:val="single"/>
        </w:rPr>
        <w:t>h</w:t>
      </w:r>
      <w:r w:rsidRPr="00752D37">
        <w:rPr>
          <w:b/>
          <w:i/>
          <w:u w:val="single"/>
        </w:rPr>
        <w:t>)(5)(</w:t>
      </w:r>
      <w:r w:rsidR="007E6A5F">
        <w:rPr>
          <w:b/>
          <w:i/>
          <w:u w:val="single"/>
        </w:rPr>
        <w:t>E</w:t>
      </w:r>
      <w:r w:rsidRPr="00752D37">
        <w:rPr>
          <w:b/>
          <w:i/>
          <w:u w:val="single"/>
        </w:rPr>
        <w:t>)</w:t>
      </w:r>
    </w:p>
    <w:p w14:paraId="250392B7" w14:textId="77777777" w:rsidR="001C43FF" w:rsidRPr="00752D37" w:rsidRDefault="001C43FF" w:rsidP="00307432">
      <w:pPr>
        <w:widowControl/>
        <w:jc w:val="both"/>
        <w:rPr>
          <w:b/>
          <w:i/>
          <w:u w:val="single"/>
        </w:rPr>
      </w:pPr>
    </w:p>
    <w:p w14:paraId="3062EB07" w14:textId="4558EF95" w:rsidR="007E6A5F" w:rsidRDefault="007E6A5F" w:rsidP="00BA0632">
      <w:pPr>
        <w:pStyle w:val="ListParagraph"/>
        <w:widowControl/>
        <w:numPr>
          <w:ilvl w:val="0"/>
          <w:numId w:val="2"/>
        </w:numPr>
        <w:spacing w:line="360" w:lineRule="auto"/>
        <w:ind w:left="720" w:hanging="720"/>
        <w:jc w:val="both"/>
      </w:pPr>
      <w:r>
        <w:t>The construction of a physically separate system is not necessary for Aqua Texas to serve the requested area; therefore, concerns about regionalization or consolidation do not apply.</w:t>
      </w:r>
    </w:p>
    <w:p w14:paraId="0B08BF73" w14:textId="6108CAAB" w:rsidR="007E6A5F" w:rsidRDefault="007E6A5F" w:rsidP="00307432">
      <w:pPr>
        <w:pStyle w:val="ListParagraph"/>
        <w:widowControl/>
        <w:numPr>
          <w:ilvl w:val="0"/>
          <w:numId w:val="2"/>
        </w:numPr>
        <w:spacing w:line="360" w:lineRule="auto"/>
        <w:ind w:left="720" w:hanging="720"/>
        <w:jc w:val="both"/>
      </w:pPr>
      <w:r>
        <w:t xml:space="preserve">Aqua Utilities is currently serving customers of the Blue Medina Water system, the water system is in place, and the water system has sufficient capacity to serve the requested CCN area.  </w:t>
      </w:r>
    </w:p>
    <w:p w14:paraId="4659191E" w14:textId="0965085B" w:rsidR="007E6A5F" w:rsidRDefault="007E6A5F" w:rsidP="00307432">
      <w:pPr>
        <w:pStyle w:val="ListParagraph"/>
        <w:widowControl/>
        <w:numPr>
          <w:ilvl w:val="0"/>
          <w:numId w:val="2"/>
        </w:numPr>
        <w:spacing w:line="360" w:lineRule="auto"/>
        <w:ind w:left="720" w:hanging="720"/>
        <w:jc w:val="both"/>
      </w:pPr>
      <w:r>
        <w:lastRenderedPageBreak/>
        <w:t>Obtaining service from an adjacent retail public utility would likely increase costs to customers because new facilities would need to be constructed; at a minimum, an interconnect would need to be installed.</w:t>
      </w:r>
    </w:p>
    <w:p w14:paraId="03FE382B" w14:textId="17BAE204" w:rsidR="007E6A5F" w:rsidRDefault="007E6A5F" w:rsidP="00307432">
      <w:pPr>
        <w:pStyle w:val="ListParagraph"/>
        <w:widowControl/>
        <w:numPr>
          <w:ilvl w:val="0"/>
          <w:numId w:val="2"/>
        </w:numPr>
        <w:spacing w:line="360" w:lineRule="auto"/>
        <w:ind w:left="720" w:hanging="720"/>
        <w:jc w:val="both"/>
      </w:pPr>
      <w:r>
        <w:t>Retail public utilities in the area received notice of the Application and non</w:t>
      </w:r>
      <w:r w:rsidR="00D11934">
        <w:t>e intervened, protested, or requested a hearing.</w:t>
      </w:r>
    </w:p>
    <w:p w14:paraId="52245E1F" w14:textId="1FA94F3C" w:rsidR="00752D37" w:rsidRDefault="007E6A5F" w:rsidP="00307432">
      <w:pPr>
        <w:pStyle w:val="ListParagraph"/>
        <w:widowControl/>
        <w:numPr>
          <w:ilvl w:val="0"/>
          <w:numId w:val="2"/>
        </w:numPr>
        <w:spacing w:line="360" w:lineRule="auto"/>
        <w:ind w:left="720" w:hanging="720"/>
        <w:jc w:val="both"/>
      </w:pPr>
      <w:r>
        <w:t>It is not feasible to obtain service from an adjacent retail public utility.</w:t>
      </w:r>
    </w:p>
    <w:p w14:paraId="7B2D7B1F" w14:textId="716BB600" w:rsidR="00BE27BB" w:rsidRDefault="00752D37" w:rsidP="001C43FF">
      <w:pPr>
        <w:widowControl/>
        <w:jc w:val="both"/>
        <w:rPr>
          <w:b/>
          <w:i/>
          <w:u w:val="single"/>
        </w:rPr>
      </w:pPr>
      <w:r w:rsidRPr="00752D37">
        <w:rPr>
          <w:b/>
          <w:i/>
          <w:u w:val="single"/>
        </w:rPr>
        <w:t>Environmental In</w:t>
      </w:r>
      <w:r w:rsidR="00DF5150">
        <w:rPr>
          <w:b/>
          <w:i/>
          <w:u w:val="single"/>
        </w:rPr>
        <w:t xml:space="preserve">tegrity </w:t>
      </w:r>
      <w:r w:rsidR="00DF5150" w:rsidRPr="00BE27BB">
        <w:rPr>
          <w:b/>
          <w:i/>
          <w:u w:val="single"/>
        </w:rPr>
        <w:t>–</w:t>
      </w:r>
      <w:r w:rsidR="00DF5150">
        <w:rPr>
          <w:b/>
          <w:i/>
          <w:u w:val="single"/>
        </w:rPr>
        <w:t xml:space="preserve"> </w:t>
      </w:r>
      <w:r w:rsidRPr="00752D37">
        <w:rPr>
          <w:b/>
          <w:i/>
          <w:u w:val="single"/>
        </w:rPr>
        <w:t>TWC § 13.246(c)(7); 16 TAC</w:t>
      </w:r>
      <w:r w:rsidR="00DF5150">
        <w:rPr>
          <w:b/>
          <w:i/>
          <w:u w:val="single"/>
        </w:rPr>
        <w:t xml:space="preserve"> </w:t>
      </w:r>
      <w:r w:rsidRPr="00752D37">
        <w:rPr>
          <w:b/>
          <w:i/>
          <w:u w:val="single"/>
        </w:rPr>
        <w:t>§§ 24.227(</w:t>
      </w:r>
      <w:r w:rsidR="00D11934">
        <w:rPr>
          <w:b/>
          <w:i/>
          <w:u w:val="single"/>
        </w:rPr>
        <w:t>e</w:t>
      </w:r>
      <w:r w:rsidRPr="00752D37">
        <w:rPr>
          <w:b/>
          <w:i/>
          <w:u w:val="single"/>
        </w:rPr>
        <w:t>)(7), 24.239(</w:t>
      </w:r>
      <w:r w:rsidR="00D11934">
        <w:rPr>
          <w:b/>
          <w:i/>
          <w:u w:val="single"/>
        </w:rPr>
        <w:t>h</w:t>
      </w:r>
      <w:r w:rsidRPr="00752D37">
        <w:rPr>
          <w:b/>
          <w:i/>
          <w:u w:val="single"/>
        </w:rPr>
        <w:t>)(5)(</w:t>
      </w:r>
      <w:r w:rsidR="00D11934">
        <w:rPr>
          <w:b/>
          <w:i/>
          <w:u w:val="single"/>
        </w:rPr>
        <w:t>G</w:t>
      </w:r>
      <w:r w:rsidRPr="00752D37">
        <w:rPr>
          <w:b/>
          <w:i/>
          <w:u w:val="single"/>
        </w:rPr>
        <w:t>)</w:t>
      </w:r>
      <w:r>
        <w:rPr>
          <w:b/>
          <w:i/>
          <w:u w:val="single"/>
        </w:rPr>
        <w:t xml:space="preserve"> and </w:t>
      </w:r>
      <w:r w:rsidR="00BE27BB" w:rsidRPr="00752D37">
        <w:rPr>
          <w:b/>
          <w:i/>
          <w:u w:val="single"/>
        </w:rPr>
        <w:t>Effect on the Land</w:t>
      </w:r>
      <w:r w:rsidR="00DF5150">
        <w:rPr>
          <w:b/>
          <w:i/>
          <w:u w:val="single"/>
        </w:rPr>
        <w:t xml:space="preserve"> </w:t>
      </w:r>
      <w:r w:rsidR="00DF5150" w:rsidRPr="00BE27BB">
        <w:rPr>
          <w:b/>
          <w:i/>
          <w:u w:val="single"/>
        </w:rPr>
        <w:t>–</w:t>
      </w:r>
      <w:r w:rsidR="00DF5150">
        <w:rPr>
          <w:b/>
          <w:i/>
          <w:u w:val="single"/>
        </w:rPr>
        <w:t xml:space="preserve"> </w:t>
      </w:r>
      <w:r w:rsidR="00BE27BB" w:rsidRPr="00752D37">
        <w:rPr>
          <w:b/>
          <w:i/>
          <w:u w:val="single"/>
        </w:rPr>
        <w:t>TWC § 13.246(c)(9); 16 TAC</w:t>
      </w:r>
      <w:r w:rsidR="00DF5150">
        <w:rPr>
          <w:b/>
          <w:i/>
          <w:u w:val="single"/>
        </w:rPr>
        <w:t xml:space="preserve"> </w:t>
      </w:r>
      <w:r w:rsidR="00BE27BB" w:rsidRPr="00752D37">
        <w:rPr>
          <w:b/>
          <w:i/>
          <w:u w:val="single"/>
        </w:rPr>
        <w:t>§ 24.227(</w:t>
      </w:r>
      <w:r w:rsidR="00D11934">
        <w:rPr>
          <w:b/>
          <w:i/>
          <w:u w:val="single"/>
        </w:rPr>
        <w:t>e</w:t>
      </w:r>
      <w:r w:rsidR="00BE27BB" w:rsidRPr="00752D37">
        <w:rPr>
          <w:b/>
          <w:i/>
          <w:u w:val="single"/>
        </w:rPr>
        <w:t>)(9)</w:t>
      </w:r>
    </w:p>
    <w:p w14:paraId="4C321356" w14:textId="77777777" w:rsidR="001C43FF" w:rsidRPr="00752D37" w:rsidRDefault="001C43FF" w:rsidP="00307432">
      <w:pPr>
        <w:widowControl/>
        <w:jc w:val="both"/>
        <w:rPr>
          <w:b/>
          <w:i/>
          <w:u w:val="single"/>
        </w:rPr>
      </w:pPr>
    </w:p>
    <w:p w14:paraId="7FEACE49" w14:textId="0E883A73" w:rsidR="00752D37" w:rsidRDefault="00752D37" w:rsidP="00307432">
      <w:pPr>
        <w:pStyle w:val="ListParagraph"/>
        <w:widowControl/>
        <w:numPr>
          <w:ilvl w:val="0"/>
          <w:numId w:val="2"/>
        </w:numPr>
        <w:spacing w:line="360" w:lineRule="auto"/>
        <w:ind w:left="810" w:hanging="810"/>
        <w:jc w:val="both"/>
      </w:pPr>
      <w:r>
        <w:t xml:space="preserve">The environmental integrity of the land will not be </w:t>
      </w:r>
      <w:r w:rsidR="00DF5150">
        <w:t>a</w:t>
      </w:r>
      <w:r>
        <w:t>ffected as no additional construction is needed</w:t>
      </w:r>
      <w:r w:rsidR="00D11934">
        <w:t xml:space="preserve"> to provide service to the requested area</w:t>
      </w:r>
      <w:r>
        <w:t xml:space="preserve">, and service is currently being provided to the requested area. </w:t>
      </w:r>
    </w:p>
    <w:p w14:paraId="2238421B" w14:textId="381CB577" w:rsidR="00752D37" w:rsidRDefault="00752D37" w:rsidP="001C43FF">
      <w:pPr>
        <w:keepNext/>
        <w:keepLines/>
        <w:widowControl/>
        <w:jc w:val="both"/>
        <w:rPr>
          <w:b/>
          <w:i/>
          <w:u w:val="single"/>
        </w:rPr>
      </w:pPr>
      <w:r w:rsidRPr="00752D37">
        <w:rPr>
          <w:b/>
          <w:i/>
          <w:u w:val="single"/>
        </w:rPr>
        <w:t>Improvement of Service or Lowering Cost to Consumers</w:t>
      </w:r>
      <w:r w:rsidR="00DF5150">
        <w:rPr>
          <w:b/>
          <w:i/>
          <w:u w:val="single"/>
        </w:rPr>
        <w:t xml:space="preserve"> </w:t>
      </w:r>
      <w:r w:rsidR="00DF5150" w:rsidRPr="00BE27BB">
        <w:rPr>
          <w:b/>
          <w:i/>
          <w:u w:val="single"/>
        </w:rPr>
        <w:t>–</w:t>
      </w:r>
      <w:r w:rsidR="00DF5150">
        <w:rPr>
          <w:b/>
          <w:i/>
          <w:u w:val="single"/>
        </w:rPr>
        <w:t xml:space="preserve"> </w:t>
      </w:r>
      <w:r w:rsidRPr="00752D37">
        <w:rPr>
          <w:b/>
          <w:i/>
          <w:u w:val="single"/>
        </w:rPr>
        <w:t>TWC § 13.246(c)(8); 16 TAC</w:t>
      </w:r>
      <w:r>
        <w:rPr>
          <w:b/>
          <w:i/>
          <w:u w:val="single"/>
        </w:rPr>
        <w:t xml:space="preserve"> </w:t>
      </w:r>
      <w:r w:rsidRPr="00752D37">
        <w:rPr>
          <w:b/>
          <w:i/>
          <w:u w:val="single"/>
        </w:rPr>
        <w:t>§§</w:t>
      </w:r>
      <w:r>
        <w:rPr>
          <w:b/>
          <w:i/>
          <w:u w:val="single"/>
        </w:rPr>
        <w:t> 2</w:t>
      </w:r>
      <w:r w:rsidRPr="00752D37">
        <w:rPr>
          <w:b/>
          <w:i/>
          <w:u w:val="single"/>
        </w:rPr>
        <w:t>4.227(</w:t>
      </w:r>
      <w:r w:rsidR="00BF0A4B">
        <w:rPr>
          <w:b/>
          <w:i/>
          <w:u w:val="single"/>
        </w:rPr>
        <w:t>e</w:t>
      </w:r>
      <w:r w:rsidRPr="00752D37">
        <w:rPr>
          <w:b/>
          <w:i/>
          <w:u w:val="single"/>
        </w:rPr>
        <w:t>)(8), 24.239(</w:t>
      </w:r>
      <w:r w:rsidR="00BF0A4B">
        <w:rPr>
          <w:b/>
          <w:i/>
          <w:u w:val="single"/>
        </w:rPr>
        <w:t>h</w:t>
      </w:r>
      <w:r w:rsidRPr="00752D37">
        <w:rPr>
          <w:b/>
          <w:i/>
          <w:u w:val="single"/>
        </w:rPr>
        <w:t>)(5)(</w:t>
      </w:r>
      <w:r w:rsidR="00BF0A4B">
        <w:rPr>
          <w:b/>
          <w:i/>
          <w:u w:val="single"/>
        </w:rPr>
        <w:t>H</w:t>
      </w:r>
      <w:r w:rsidRPr="00752D37">
        <w:rPr>
          <w:b/>
          <w:i/>
          <w:u w:val="single"/>
        </w:rPr>
        <w:t>)</w:t>
      </w:r>
    </w:p>
    <w:p w14:paraId="406A6D4C" w14:textId="77777777" w:rsidR="001C43FF" w:rsidRPr="00752D37" w:rsidRDefault="001C43FF" w:rsidP="00307432">
      <w:pPr>
        <w:keepNext/>
        <w:keepLines/>
        <w:widowControl/>
        <w:jc w:val="both"/>
        <w:rPr>
          <w:b/>
          <w:i/>
          <w:u w:val="single"/>
        </w:rPr>
      </w:pPr>
    </w:p>
    <w:p w14:paraId="3EEAF728" w14:textId="20CE72E2" w:rsidR="00DF5150" w:rsidRDefault="00752D37" w:rsidP="00086CAF">
      <w:pPr>
        <w:pStyle w:val="ListParagraph"/>
        <w:keepNext/>
        <w:keepLines/>
        <w:widowControl/>
        <w:numPr>
          <w:ilvl w:val="0"/>
          <w:numId w:val="2"/>
        </w:numPr>
        <w:spacing w:line="360" w:lineRule="auto"/>
        <w:ind w:left="720" w:hanging="720"/>
        <w:jc w:val="both"/>
      </w:pPr>
      <w:r>
        <w:t>Aqua Texas will continue to provide water service to existing customers</w:t>
      </w:r>
      <w:r w:rsidR="00BF0A4B">
        <w:t xml:space="preserve"> </w:t>
      </w:r>
      <w:r>
        <w:t>at the same rates</w:t>
      </w:r>
      <w:r w:rsidR="00BF0A4B">
        <w:t xml:space="preserve"> charged by Aqua Utilities immediately following the transfer</w:t>
      </w:r>
      <w:r>
        <w:t>.</w:t>
      </w:r>
    </w:p>
    <w:p w14:paraId="6E053855" w14:textId="169071F2" w:rsidR="00DF5150" w:rsidRDefault="00DF5150" w:rsidP="00307432">
      <w:pPr>
        <w:pStyle w:val="ListParagraph"/>
        <w:widowControl/>
        <w:numPr>
          <w:ilvl w:val="0"/>
          <w:numId w:val="2"/>
        </w:numPr>
        <w:spacing w:line="360" w:lineRule="auto"/>
        <w:ind w:left="720" w:hanging="720"/>
        <w:jc w:val="both"/>
      </w:pPr>
      <w:r>
        <w:t xml:space="preserve">Aqua Texas </w:t>
      </w:r>
      <w:r w:rsidR="00481A13">
        <w:t>does not intend to file an application to change rates as a result of the proposed transaction and other factors would drive any future decision</w:t>
      </w:r>
      <w:r w:rsidR="00BF0A4B">
        <w:t>s</w:t>
      </w:r>
      <w:r w:rsidR="00481A13">
        <w:t xml:space="preserve"> regarding rate changes, which would require separate future application</w:t>
      </w:r>
      <w:r w:rsidR="00BF0A4B">
        <w:t>s</w:t>
      </w:r>
      <w:r>
        <w:t>.</w:t>
      </w:r>
    </w:p>
    <w:p w14:paraId="69F52F37" w14:textId="4C48361D" w:rsidR="00752D37" w:rsidRDefault="00481A13" w:rsidP="00307432">
      <w:pPr>
        <w:pStyle w:val="ListParagraph"/>
        <w:widowControl/>
        <w:numPr>
          <w:ilvl w:val="0"/>
          <w:numId w:val="2"/>
        </w:numPr>
        <w:spacing w:line="360" w:lineRule="auto"/>
        <w:ind w:left="720" w:hanging="720"/>
        <w:jc w:val="both"/>
      </w:pPr>
      <w:r>
        <w:t>The quality of service for transferred Aqua Texas customers will remain high.</w:t>
      </w:r>
    </w:p>
    <w:p w14:paraId="0950CA15" w14:textId="2AFAD099" w:rsidR="00BF0A4B" w:rsidRDefault="00BF0A4B">
      <w:pPr>
        <w:pStyle w:val="ListParagraph"/>
        <w:widowControl/>
        <w:numPr>
          <w:ilvl w:val="0"/>
          <w:numId w:val="2"/>
        </w:numPr>
        <w:spacing w:line="360" w:lineRule="auto"/>
        <w:ind w:left="720" w:hanging="720"/>
        <w:jc w:val="both"/>
      </w:pPr>
      <w:r>
        <w:t>There will be no change in the quality or cost of service to Blue Medina Water system customers as a result of the transaction</w:t>
      </w:r>
      <w:r w:rsidR="00176ACB">
        <w:t>.</w:t>
      </w:r>
    </w:p>
    <w:p w14:paraId="73214AFB" w14:textId="77777777" w:rsidR="00756D1B" w:rsidRDefault="00756D1B" w:rsidP="00307432">
      <w:pPr>
        <w:pStyle w:val="ListParagraph"/>
        <w:widowControl/>
        <w:spacing w:line="360" w:lineRule="auto"/>
        <w:jc w:val="both"/>
      </w:pPr>
    </w:p>
    <w:p w14:paraId="61C07404" w14:textId="77777777" w:rsidR="00BE27BB" w:rsidRPr="00752D37" w:rsidRDefault="00BE27BB" w:rsidP="00752D37">
      <w:pPr>
        <w:widowControl/>
        <w:spacing w:line="360" w:lineRule="auto"/>
        <w:jc w:val="center"/>
        <w:rPr>
          <w:b/>
          <w:u w:val="single"/>
        </w:rPr>
      </w:pPr>
      <w:r w:rsidRPr="00752D37">
        <w:rPr>
          <w:b/>
          <w:u w:val="single"/>
        </w:rPr>
        <w:t>II. Conclusions of Law</w:t>
      </w:r>
    </w:p>
    <w:p w14:paraId="4E1C6631" w14:textId="3A0A858E" w:rsidR="00752D37" w:rsidRDefault="00BE27BB" w:rsidP="00752D37">
      <w:pPr>
        <w:widowControl/>
        <w:spacing w:line="360" w:lineRule="auto"/>
        <w:jc w:val="both"/>
      </w:pPr>
      <w:r>
        <w:t>The Commission makes the following conclusions of</w:t>
      </w:r>
      <w:r w:rsidR="00752D37">
        <w:t xml:space="preserve"> </w:t>
      </w:r>
      <w:r>
        <w:t>law.</w:t>
      </w:r>
    </w:p>
    <w:p w14:paraId="551FF23D" w14:textId="57F605C4" w:rsidR="00BE27BB" w:rsidRPr="00660376" w:rsidRDefault="00752D37" w:rsidP="00307432">
      <w:pPr>
        <w:pStyle w:val="ListParagraph"/>
        <w:widowControl/>
        <w:numPr>
          <w:ilvl w:val="0"/>
          <w:numId w:val="3"/>
        </w:numPr>
        <w:spacing w:line="360" w:lineRule="auto"/>
        <w:ind w:left="720" w:hanging="720"/>
        <w:jc w:val="both"/>
      </w:pPr>
      <w:r>
        <w:t xml:space="preserve">After </w:t>
      </w:r>
      <w:r w:rsidR="00BE27BB">
        <w:t xml:space="preserve">consideration of the factors in TWC § 13.246(c), </w:t>
      </w:r>
      <w:r>
        <w:t xml:space="preserve">Aqua Texas </w:t>
      </w:r>
      <w:r w:rsidR="00BE27BB">
        <w:t>has demonstrated</w:t>
      </w:r>
      <w:r>
        <w:t xml:space="preserve"> </w:t>
      </w:r>
      <w:r w:rsidR="00BE27BB">
        <w:t>adequate financial, managerial, and technical capability for providing adequate and</w:t>
      </w:r>
      <w:r>
        <w:t xml:space="preserve"> </w:t>
      </w:r>
      <w:r w:rsidR="00BE27BB">
        <w:t xml:space="preserve">continuous service to the requested </w:t>
      </w:r>
      <w:r w:rsidR="00176ACB">
        <w:t xml:space="preserve">CCN amendment </w:t>
      </w:r>
      <w:r w:rsidR="00BE27BB">
        <w:t>area</w:t>
      </w:r>
      <w:r w:rsidR="00176ACB">
        <w:t xml:space="preserve"> and customers of the Blue Medina Water system</w:t>
      </w:r>
      <w:r w:rsidR="00BE27BB">
        <w:t xml:space="preserve">. </w:t>
      </w:r>
      <w:r w:rsidR="00BE27BB" w:rsidRPr="00660376">
        <w:t>TWC §</w:t>
      </w:r>
      <w:r w:rsidR="00176ACB" w:rsidRPr="00660376">
        <w:t>§</w:t>
      </w:r>
      <w:r w:rsidR="00BE27BB" w:rsidRPr="00660376">
        <w:t xml:space="preserve"> 13.</w:t>
      </w:r>
      <w:r w:rsidR="00176ACB" w:rsidRPr="00660376">
        <w:t>246(b)-(c) and 13.</w:t>
      </w:r>
      <w:r w:rsidR="00BE27BB" w:rsidRPr="00660376">
        <w:t>301(b)</w:t>
      </w:r>
      <w:r w:rsidR="00176ACB" w:rsidRPr="00660376">
        <w:t>;16 TAC §§</w:t>
      </w:r>
      <w:r w:rsidR="00660376" w:rsidRPr="00660376">
        <w:t xml:space="preserve"> 16 TAC §§</w:t>
      </w:r>
      <w:r w:rsidR="00086CAF">
        <w:t> </w:t>
      </w:r>
      <w:r w:rsidR="00660376" w:rsidRPr="00660376">
        <w:t>24.227(d), 24.239(g).</w:t>
      </w:r>
    </w:p>
    <w:p w14:paraId="3C2DE88B" w14:textId="7C1474E6" w:rsidR="00BE27BB" w:rsidRDefault="00752D37" w:rsidP="00307432">
      <w:pPr>
        <w:pStyle w:val="ListParagraph"/>
        <w:widowControl/>
        <w:numPr>
          <w:ilvl w:val="0"/>
          <w:numId w:val="3"/>
        </w:numPr>
        <w:spacing w:line="360" w:lineRule="auto"/>
        <w:ind w:left="720" w:hanging="720"/>
        <w:jc w:val="both"/>
      </w:pPr>
      <w:r>
        <w:t xml:space="preserve">The Applicants </w:t>
      </w:r>
      <w:r w:rsidR="00BE27BB">
        <w:t xml:space="preserve">have demonstrated that transferring </w:t>
      </w:r>
      <w:r w:rsidR="00C3764F">
        <w:t xml:space="preserve">the </w:t>
      </w:r>
      <w:r>
        <w:t xml:space="preserve">Aqua Utilities </w:t>
      </w:r>
      <w:r w:rsidR="00176ACB">
        <w:t xml:space="preserve">Blue Medina Water </w:t>
      </w:r>
      <w:r>
        <w:t>system</w:t>
      </w:r>
      <w:r w:rsidR="00481A13">
        <w:t xml:space="preserve"> </w:t>
      </w:r>
      <w:r>
        <w:t>to Aqua Texas</w:t>
      </w:r>
      <w:r w:rsidR="00481A13">
        <w:t xml:space="preserve"> </w:t>
      </w:r>
      <w:r w:rsidR="00176ACB">
        <w:t xml:space="preserve">and amending </w:t>
      </w:r>
      <w:r w:rsidR="00481A13">
        <w:t xml:space="preserve">water CCN No. 13254 </w:t>
      </w:r>
      <w:r w:rsidR="00176ACB">
        <w:t xml:space="preserve">to include the service area for </w:t>
      </w:r>
      <w:r w:rsidR="00176ACB">
        <w:lastRenderedPageBreak/>
        <w:t xml:space="preserve">that system </w:t>
      </w:r>
      <w:r w:rsidR="00BE27BB">
        <w:t xml:space="preserve">will serve the public interest and </w:t>
      </w:r>
      <w:r w:rsidR="00481A13">
        <w:t>is</w:t>
      </w:r>
      <w:r w:rsidR="00BE27BB">
        <w:t xml:space="preserve"> necessary</w:t>
      </w:r>
      <w:r>
        <w:t xml:space="preserve"> </w:t>
      </w:r>
      <w:r w:rsidR="00BE27BB">
        <w:t>for the service, accommodation, convenience, and safety of the public</w:t>
      </w:r>
      <w:r w:rsidR="00BE27BB" w:rsidRPr="00660376">
        <w:t xml:space="preserve">. </w:t>
      </w:r>
      <w:r w:rsidR="00176ACB" w:rsidRPr="00660376">
        <w:t xml:space="preserve">TWC §§ 13.246(b)-(c); </w:t>
      </w:r>
      <w:r w:rsidR="00BE27BB" w:rsidRPr="00660376">
        <w:t>TWC § 13.30l(d)</w:t>
      </w:r>
      <w:r w:rsidR="00481A13" w:rsidRPr="00660376">
        <w:t xml:space="preserve">, </w:t>
      </w:r>
      <w:r w:rsidR="00BE27BB" w:rsidRPr="00660376">
        <w:t>(e)</w:t>
      </w:r>
      <w:r w:rsidR="00176ACB" w:rsidRPr="00660376">
        <w:t>; 16 TAC §§</w:t>
      </w:r>
      <w:r w:rsidR="00660376" w:rsidRPr="00660376">
        <w:t xml:space="preserve"> 24.227(d), 24.239(g).</w:t>
      </w:r>
      <w:r w:rsidR="00176ACB" w:rsidRPr="00660376">
        <w:t xml:space="preserve"> </w:t>
      </w:r>
    </w:p>
    <w:p w14:paraId="483EDF2F" w14:textId="77777777" w:rsidR="00BE27BB" w:rsidRPr="00752D37" w:rsidRDefault="00BE27BB" w:rsidP="00752D37">
      <w:pPr>
        <w:widowControl/>
        <w:spacing w:line="360" w:lineRule="auto"/>
        <w:jc w:val="center"/>
        <w:rPr>
          <w:b/>
          <w:u w:val="single"/>
        </w:rPr>
      </w:pPr>
      <w:r w:rsidRPr="00752D37">
        <w:rPr>
          <w:b/>
          <w:u w:val="single"/>
        </w:rPr>
        <w:t>III. Ordering Paragraphs</w:t>
      </w:r>
    </w:p>
    <w:p w14:paraId="684DA42E" w14:textId="72F3F0EF" w:rsidR="00BE27BB" w:rsidRDefault="00BE27BB" w:rsidP="003D781C">
      <w:pPr>
        <w:widowControl/>
        <w:spacing w:line="360" w:lineRule="auto"/>
        <w:ind w:firstLine="720"/>
        <w:jc w:val="both"/>
      </w:pPr>
      <w:r>
        <w:t>In accordance with the preceding findings of fact and conclusions of</w:t>
      </w:r>
      <w:r w:rsidR="00752D37">
        <w:t xml:space="preserve"> </w:t>
      </w:r>
      <w:r>
        <w:t>law, the Commission</w:t>
      </w:r>
      <w:r w:rsidR="00752D37">
        <w:t xml:space="preserve"> </w:t>
      </w:r>
      <w:r>
        <w:t>issues the following orders.</w:t>
      </w:r>
    </w:p>
    <w:p w14:paraId="54C106FE" w14:textId="144822EC" w:rsidR="00BE27BB" w:rsidRDefault="00752D37" w:rsidP="00307432">
      <w:pPr>
        <w:pStyle w:val="ListParagraph"/>
        <w:widowControl/>
        <w:numPr>
          <w:ilvl w:val="0"/>
          <w:numId w:val="4"/>
        </w:numPr>
        <w:spacing w:line="360" w:lineRule="auto"/>
        <w:ind w:left="720" w:hanging="720"/>
        <w:jc w:val="both"/>
      </w:pPr>
      <w:r>
        <w:t xml:space="preserve">The </w:t>
      </w:r>
      <w:r w:rsidR="00BE27BB">
        <w:t>sale</w:t>
      </w:r>
      <w:r w:rsidR="004D4D66">
        <w:t xml:space="preserve"> and asset transfer</w:t>
      </w:r>
      <w:r w:rsidR="00660376">
        <w:t xml:space="preserve"> of the Blue Medina Water system</w:t>
      </w:r>
      <w:r w:rsidR="004D4D66">
        <w:t xml:space="preserve"> proposed in the application </w:t>
      </w:r>
      <w:r w:rsidR="00660376">
        <w:t>is</w:t>
      </w:r>
      <w:r w:rsidR="00BE27BB">
        <w:t xml:space="preserve"> approved and the transaction between </w:t>
      </w:r>
      <w:r w:rsidR="00660376">
        <w:t>the A</w:t>
      </w:r>
      <w:r w:rsidR="00BE27BB">
        <w:t>pplicants may proceed and be</w:t>
      </w:r>
      <w:r>
        <w:t xml:space="preserve"> </w:t>
      </w:r>
      <w:r w:rsidR="00BE27BB">
        <w:t>consummated.</w:t>
      </w:r>
    </w:p>
    <w:p w14:paraId="0E502DF9" w14:textId="46788E52" w:rsidR="00BE27BB" w:rsidRDefault="00752D37" w:rsidP="00307432">
      <w:pPr>
        <w:pStyle w:val="ListParagraph"/>
        <w:widowControl/>
        <w:numPr>
          <w:ilvl w:val="0"/>
          <w:numId w:val="4"/>
        </w:numPr>
        <w:spacing w:line="360" w:lineRule="auto"/>
        <w:ind w:left="720" w:hanging="720"/>
        <w:jc w:val="both"/>
      </w:pPr>
      <w:r>
        <w:t xml:space="preserve">As </w:t>
      </w:r>
      <w:r w:rsidR="00BE27BB">
        <w:t>soon as possible after the effective date of the transaction, but not later than 30 days</w:t>
      </w:r>
      <w:r>
        <w:t xml:space="preserve"> </w:t>
      </w:r>
      <w:r w:rsidR="00BE27BB">
        <w:t xml:space="preserve">after the effective date, the </w:t>
      </w:r>
      <w:r w:rsidR="00660376">
        <w:t>A</w:t>
      </w:r>
      <w:r w:rsidR="00BE27BB">
        <w:t>pplicants shall file proof that the transaction has been</w:t>
      </w:r>
      <w:r>
        <w:t xml:space="preserve"> </w:t>
      </w:r>
      <w:r w:rsidR="00BE27BB">
        <w:t>consummated and customer deposits have been addressed.</w:t>
      </w:r>
    </w:p>
    <w:p w14:paraId="35005E95" w14:textId="19F8C984" w:rsidR="00BE27BB" w:rsidRDefault="00752D37" w:rsidP="00307432">
      <w:pPr>
        <w:pStyle w:val="ListParagraph"/>
        <w:widowControl/>
        <w:numPr>
          <w:ilvl w:val="0"/>
          <w:numId w:val="4"/>
        </w:numPr>
        <w:spacing w:line="360" w:lineRule="auto"/>
        <w:ind w:left="720" w:hanging="720"/>
        <w:jc w:val="both"/>
      </w:pPr>
      <w:r>
        <w:t>The A</w:t>
      </w:r>
      <w:r w:rsidR="00BE27BB">
        <w:t>pplicants have 180 days to complete the transaction.</w:t>
      </w:r>
      <w:r>
        <w:t xml:space="preserve"> </w:t>
      </w:r>
    </w:p>
    <w:p w14:paraId="3D55A8BB" w14:textId="5198DA1B" w:rsidR="00BE27BB" w:rsidRDefault="00752D37" w:rsidP="00307432">
      <w:pPr>
        <w:pStyle w:val="ListParagraph"/>
        <w:widowControl/>
        <w:numPr>
          <w:ilvl w:val="0"/>
          <w:numId w:val="4"/>
        </w:numPr>
        <w:spacing w:line="360" w:lineRule="auto"/>
        <w:ind w:left="720" w:hanging="720"/>
        <w:jc w:val="both"/>
      </w:pPr>
      <w:r>
        <w:t xml:space="preserve">Under </w:t>
      </w:r>
      <w:r w:rsidR="00BE27BB">
        <w:t>16 Texas Administrative Code § 24.</w:t>
      </w:r>
      <w:r w:rsidR="003D781C">
        <w:t>23</w:t>
      </w:r>
      <w:r w:rsidR="00BE27BB">
        <w:t>9(</w:t>
      </w:r>
      <w:r w:rsidR="00660376">
        <w:t>m</w:t>
      </w:r>
      <w:r w:rsidR="00BE27BB">
        <w:t>), if the transaction</w:t>
      </w:r>
      <w:r w:rsidR="00F2470B">
        <w:t>s are</w:t>
      </w:r>
      <w:r w:rsidR="00BE27BB">
        <w:t xml:space="preserve"> not consummated</w:t>
      </w:r>
      <w:r>
        <w:t xml:space="preserve"> </w:t>
      </w:r>
      <w:r w:rsidR="00BE27BB">
        <w:t xml:space="preserve">within this period, or an extension is not granted, this approval is void and the </w:t>
      </w:r>
      <w:r>
        <w:t>A</w:t>
      </w:r>
      <w:r w:rsidR="00BE27BB">
        <w:t>pplicants</w:t>
      </w:r>
      <w:r>
        <w:t xml:space="preserve"> </w:t>
      </w:r>
      <w:r w:rsidR="00BE27BB">
        <w:t>will have to reapply for approval.</w:t>
      </w:r>
    </w:p>
    <w:p w14:paraId="017E6A53" w14:textId="49BA76CF" w:rsidR="00BE27BB" w:rsidRDefault="00752D37" w:rsidP="00307432">
      <w:pPr>
        <w:pStyle w:val="ListParagraph"/>
        <w:widowControl/>
        <w:numPr>
          <w:ilvl w:val="0"/>
          <w:numId w:val="4"/>
        </w:numPr>
        <w:spacing w:line="360" w:lineRule="auto"/>
        <w:ind w:left="720" w:hanging="720"/>
        <w:jc w:val="both"/>
      </w:pPr>
      <w:r>
        <w:t>The A</w:t>
      </w:r>
      <w:r w:rsidR="00BE27BB">
        <w:t xml:space="preserve">pplicants </w:t>
      </w:r>
      <w:r>
        <w:t xml:space="preserve">are </w:t>
      </w:r>
      <w:r w:rsidR="00BE27BB">
        <w:t xml:space="preserve">advised that </w:t>
      </w:r>
      <w:r w:rsidR="00660376">
        <w:t xml:space="preserve">Aqua Texas CCN No. 13254 will not be amended to include the Blue Medina Water system service area </w:t>
      </w:r>
      <w:r w:rsidR="00BE27BB">
        <w:t>until the sale and transfer transaction</w:t>
      </w:r>
      <w:r w:rsidR="00F2470B">
        <w:t>s</w:t>
      </w:r>
      <w:r w:rsidR="00BE27BB">
        <w:t xml:space="preserve"> </w:t>
      </w:r>
      <w:r w:rsidR="00F2470B">
        <w:t>are</w:t>
      </w:r>
      <w:r w:rsidR="00BE27BB">
        <w:t xml:space="preserve"> complete</w:t>
      </w:r>
      <w:r w:rsidR="00660376">
        <w:t>d</w:t>
      </w:r>
      <w:r w:rsidR="00BE27BB">
        <w:t xml:space="preserve"> in accordance with</w:t>
      </w:r>
      <w:r>
        <w:t xml:space="preserve"> </w:t>
      </w:r>
      <w:r w:rsidR="00BE27BB">
        <w:t>Commission rules.</w:t>
      </w:r>
    </w:p>
    <w:p w14:paraId="33DECB3F" w14:textId="23EE9101" w:rsidR="00BE27BB" w:rsidRDefault="000351F4" w:rsidP="00307432">
      <w:pPr>
        <w:pStyle w:val="ListParagraph"/>
        <w:widowControl/>
        <w:numPr>
          <w:ilvl w:val="0"/>
          <w:numId w:val="4"/>
        </w:numPr>
        <w:spacing w:line="360" w:lineRule="auto"/>
        <w:ind w:left="720" w:hanging="720"/>
        <w:jc w:val="both"/>
      </w:pPr>
      <w:r>
        <w:t>To</w:t>
      </w:r>
      <w:r w:rsidR="00BE27BB">
        <w:t xml:space="preserve"> finalize this case as soon as possible, the </w:t>
      </w:r>
      <w:r w:rsidR="00660376">
        <w:t>A</w:t>
      </w:r>
      <w:r w:rsidR="00BE27BB">
        <w:t>pplicants shall continue to file</w:t>
      </w:r>
      <w:r w:rsidR="00752D37">
        <w:t xml:space="preserve"> </w:t>
      </w:r>
      <w:r w:rsidR="00BE27BB">
        <w:t>monthly updates regarding the status of the closing and submit documents evidencing that</w:t>
      </w:r>
      <w:r w:rsidR="00752D37">
        <w:t xml:space="preserve"> </w:t>
      </w:r>
      <w:r w:rsidR="00BE27BB">
        <w:t>the transaction</w:t>
      </w:r>
      <w:r w:rsidR="00660376">
        <w:t xml:space="preserve"> was </w:t>
      </w:r>
      <w:r w:rsidR="00BE27BB">
        <w:t>consummated</w:t>
      </w:r>
      <w:r w:rsidR="00660376">
        <w:t xml:space="preserve"> after the closing</w:t>
      </w:r>
      <w:r w:rsidR="00BE27BB">
        <w:t>.</w:t>
      </w:r>
    </w:p>
    <w:p w14:paraId="5BCE3A1E" w14:textId="4BCE478E" w:rsidR="004936E3" w:rsidRDefault="00752D37" w:rsidP="00307432">
      <w:pPr>
        <w:pStyle w:val="ListParagraph"/>
        <w:widowControl/>
        <w:numPr>
          <w:ilvl w:val="0"/>
          <w:numId w:val="4"/>
        </w:numPr>
        <w:spacing w:line="360" w:lineRule="auto"/>
        <w:ind w:left="720" w:hanging="720"/>
        <w:jc w:val="both"/>
      </w:pPr>
      <w:r>
        <w:t xml:space="preserve">Within </w:t>
      </w:r>
      <w:r w:rsidR="00BE27BB">
        <w:t>15 days followi</w:t>
      </w:r>
      <w:r>
        <w:t>ng the filing of the applicants’</w:t>
      </w:r>
      <w:r w:rsidR="00BE27BB">
        <w:t xml:space="preserve"> proof that the </w:t>
      </w:r>
      <w:r w:rsidR="00660376">
        <w:t>transaction has</w:t>
      </w:r>
      <w:r w:rsidR="00BE27BB">
        <w:t xml:space="preserve"> been</w:t>
      </w:r>
      <w:r>
        <w:t xml:space="preserve"> </w:t>
      </w:r>
      <w:r w:rsidR="00BE27BB">
        <w:t>consummated and customer deposits, if any, have been addressed, Commission Staff shall</w:t>
      </w:r>
      <w:r>
        <w:t xml:space="preserve"> </w:t>
      </w:r>
      <w:r w:rsidR="00BE27BB">
        <w:t>file a recommendation regarding the sufficiency of the documents and propose a schedule</w:t>
      </w:r>
      <w:r>
        <w:t xml:space="preserve"> </w:t>
      </w:r>
      <w:r w:rsidR="00BE27BB">
        <w:t>for continued processing of this d</w:t>
      </w:r>
      <w:r>
        <w:t xml:space="preserve">ocket. </w:t>
      </w:r>
    </w:p>
    <w:p w14:paraId="0A025AD7" w14:textId="39D5635C" w:rsidR="00752D37" w:rsidRDefault="00752D37" w:rsidP="00752D37">
      <w:pPr>
        <w:pStyle w:val="ListParagraph"/>
        <w:widowControl/>
        <w:spacing w:line="360" w:lineRule="auto"/>
        <w:ind w:left="0"/>
        <w:jc w:val="both"/>
      </w:pPr>
    </w:p>
    <w:p w14:paraId="4A51A5F3" w14:textId="395839D6" w:rsidR="00FE40B3" w:rsidRDefault="00FE40B3" w:rsidP="00752D37">
      <w:pPr>
        <w:pStyle w:val="ListParagraph"/>
        <w:widowControl/>
        <w:spacing w:line="360" w:lineRule="auto"/>
        <w:ind w:left="0"/>
        <w:jc w:val="both"/>
      </w:pPr>
    </w:p>
    <w:p w14:paraId="08AFA96D" w14:textId="5603768A" w:rsidR="00FE40B3" w:rsidRDefault="00FE40B3" w:rsidP="00752D37">
      <w:pPr>
        <w:pStyle w:val="ListParagraph"/>
        <w:widowControl/>
        <w:spacing w:line="360" w:lineRule="auto"/>
        <w:ind w:left="0"/>
        <w:jc w:val="both"/>
      </w:pPr>
    </w:p>
    <w:p w14:paraId="5DE771F5" w14:textId="130BBE71" w:rsidR="00FE40B3" w:rsidRDefault="00FE40B3" w:rsidP="00752D37">
      <w:pPr>
        <w:pStyle w:val="ListParagraph"/>
        <w:widowControl/>
        <w:spacing w:line="360" w:lineRule="auto"/>
        <w:ind w:left="0"/>
        <w:jc w:val="both"/>
      </w:pPr>
    </w:p>
    <w:p w14:paraId="1C6C5906" w14:textId="03A0098F" w:rsidR="00FE40B3" w:rsidRDefault="00FE40B3" w:rsidP="00752D37">
      <w:pPr>
        <w:pStyle w:val="ListParagraph"/>
        <w:widowControl/>
        <w:spacing w:line="360" w:lineRule="auto"/>
        <w:ind w:left="0"/>
        <w:jc w:val="both"/>
      </w:pPr>
    </w:p>
    <w:p w14:paraId="2D9B6647" w14:textId="77777777" w:rsidR="00FE40B3" w:rsidRDefault="00FE40B3" w:rsidP="00752D37">
      <w:pPr>
        <w:pStyle w:val="ListParagraph"/>
        <w:widowControl/>
        <w:spacing w:line="360" w:lineRule="auto"/>
        <w:ind w:left="0"/>
        <w:jc w:val="both"/>
      </w:pPr>
    </w:p>
    <w:p w14:paraId="6210C35E" w14:textId="1176A3A2" w:rsidR="00752D37" w:rsidRDefault="00752D37" w:rsidP="00752D37">
      <w:pPr>
        <w:pStyle w:val="ListParagraph"/>
        <w:widowControl/>
        <w:spacing w:line="360" w:lineRule="auto"/>
        <w:ind w:left="0"/>
        <w:jc w:val="both"/>
        <w:rPr>
          <w:b/>
        </w:rPr>
      </w:pPr>
      <w:r w:rsidRPr="00752D37">
        <w:rPr>
          <w:b/>
        </w:rPr>
        <w:lastRenderedPageBreak/>
        <w:t xml:space="preserve">Signed at Austin, Texas the ____ day of </w:t>
      </w:r>
      <w:r w:rsidR="00C3764F">
        <w:rPr>
          <w:b/>
        </w:rPr>
        <w:t>April</w:t>
      </w:r>
      <w:r w:rsidRPr="00752D37">
        <w:rPr>
          <w:b/>
        </w:rPr>
        <w:t>, 20</w:t>
      </w:r>
      <w:r w:rsidR="00C3764F">
        <w:rPr>
          <w:b/>
        </w:rPr>
        <w:t>21.</w:t>
      </w:r>
    </w:p>
    <w:p w14:paraId="0F70317B" w14:textId="77777777" w:rsidR="00C3764F" w:rsidRDefault="00C3764F" w:rsidP="00752D37">
      <w:pPr>
        <w:pStyle w:val="ListParagraph"/>
        <w:widowControl/>
        <w:spacing w:line="360" w:lineRule="auto"/>
        <w:ind w:left="0"/>
        <w:jc w:val="both"/>
        <w:rPr>
          <w:b/>
        </w:rPr>
      </w:pPr>
    </w:p>
    <w:p w14:paraId="1763A9CC" w14:textId="12EC06D0" w:rsidR="00752D37" w:rsidRDefault="00752D37" w:rsidP="00752D37">
      <w:pPr>
        <w:pStyle w:val="ListParagraph"/>
        <w:widowControl/>
        <w:spacing w:line="360" w:lineRule="auto"/>
        <w:ind w:left="0"/>
        <w:jc w:val="both"/>
        <w:rPr>
          <w:b/>
        </w:rPr>
      </w:pPr>
      <w:r>
        <w:rPr>
          <w:b/>
        </w:rPr>
        <w:tab/>
      </w:r>
      <w:r>
        <w:rPr>
          <w:b/>
        </w:rPr>
        <w:tab/>
      </w:r>
      <w:r>
        <w:rPr>
          <w:b/>
        </w:rPr>
        <w:tab/>
      </w:r>
      <w:r>
        <w:rPr>
          <w:b/>
        </w:rPr>
        <w:tab/>
      </w:r>
      <w:r>
        <w:rPr>
          <w:b/>
        </w:rPr>
        <w:tab/>
      </w:r>
      <w:r>
        <w:rPr>
          <w:b/>
        </w:rPr>
        <w:tab/>
        <w:t>PUBLIC UTILITY COMMISSION OF TEXAS</w:t>
      </w:r>
    </w:p>
    <w:p w14:paraId="7750F67F" w14:textId="77777777" w:rsidR="00752D37" w:rsidRDefault="00752D37" w:rsidP="00752D37">
      <w:pPr>
        <w:pStyle w:val="ListParagraph"/>
        <w:widowControl/>
        <w:spacing w:line="360" w:lineRule="auto"/>
        <w:ind w:left="0"/>
        <w:jc w:val="both"/>
        <w:rPr>
          <w:b/>
        </w:rPr>
      </w:pPr>
    </w:p>
    <w:p w14:paraId="03CE258B" w14:textId="77777777" w:rsidR="00752D37" w:rsidRPr="00752D37" w:rsidRDefault="00752D37" w:rsidP="00752D37">
      <w:pPr>
        <w:pStyle w:val="ListParagraph"/>
        <w:widowControl/>
        <w:ind w:left="0"/>
        <w:jc w:val="both"/>
        <w:rPr>
          <w:b/>
        </w:rPr>
      </w:pPr>
    </w:p>
    <w:p w14:paraId="16830005" w14:textId="3C71ED8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__________________________________________</w:t>
      </w:r>
    </w:p>
    <w:p w14:paraId="79B25391" w14:textId="1A02F001"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r>
      <w:r w:rsidR="00C3764F">
        <w:rPr>
          <w:b/>
        </w:rPr>
        <w:t>KATIE MOORE</w:t>
      </w:r>
    </w:p>
    <w:p w14:paraId="4E6FEC67" w14:textId="173A31F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ADMINISTRATIVE LAW JUDGE</w:t>
      </w:r>
    </w:p>
    <w:p w14:paraId="4BE9F3E3" w14:textId="2D34BB83" w:rsidR="00752D37" w:rsidRPr="00752D37" w:rsidRDefault="00752D37" w:rsidP="00752D37">
      <w:pPr>
        <w:pStyle w:val="ListParagraph"/>
        <w:widowControl/>
        <w:spacing w:line="360" w:lineRule="auto"/>
        <w:ind w:left="0"/>
        <w:jc w:val="both"/>
      </w:pPr>
      <w:r>
        <w:tab/>
      </w:r>
      <w:r>
        <w:tab/>
      </w:r>
      <w:r>
        <w:tab/>
      </w:r>
      <w:r>
        <w:tab/>
      </w:r>
      <w:r>
        <w:tab/>
      </w:r>
      <w:r>
        <w:tab/>
      </w:r>
    </w:p>
    <w:p w14:paraId="33CE785B" w14:textId="77777777" w:rsidR="00752D37" w:rsidRPr="00752D37" w:rsidRDefault="00752D37" w:rsidP="00752D37">
      <w:pPr>
        <w:pStyle w:val="ListParagraph"/>
        <w:widowControl/>
        <w:spacing w:line="360" w:lineRule="auto"/>
        <w:ind w:left="0"/>
        <w:jc w:val="both"/>
        <w:rPr>
          <w:b/>
        </w:rPr>
      </w:pPr>
    </w:p>
    <w:sectPr w:rsidR="00752D37" w:rsidRPr="00752D37" w:rsidSect="00212B5B">
      <w:footerReference w:type="default" r:id="rId8"/>
      <w:pgSz w:w="12240" w:h="15840"/>
      <w:pgMar w:top="1440" w:right="1440" w:bottom="1440" w:left="1440" w:header="1440" w:footer="1008"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D4C99" w14:textId="77777777" w:rsidR="00B470B4" w:rsidRDefault="00B470B4" w:rsidP="00BF1DCF">
      <w:r>
        <w:separator/>
      </w:r>
    </w:p>
  </w:endnote>
  <w:endnote w:type="continuationSeparator" w:id="0">
    <w:p w14:paraId="6A60B585" w14:textId="77777777" w:rsidR="00B470B4" w:rsidRDefault="00B470B4"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C7F64" w14:textId="77777777" w:rsidR="009377AE" w:rsidRDefault="009377AE" w:rsidP="007F6572">
    <w:pPr>
      <w:tabs>
        <w:tab w:val="right" w:pos="9360"/>
      </w:tabs>
      <w:jc w:val="center"/>
      <w:rPr>
        <w:sz w:val="20"/>
        <w:szCs w:val="20"/>
      </w:rPr>
    </w:pPr>
    <w:r>
      <w:rPr>
        <w:sz w:val="20"/>
        <w:szCs w:val="20"/>
      </w:rPr>
      <w:t xml:space="preserve">Page </w:t>
    </w:r>
    <w:r>
      <w:rPr>
        <w:sz w:val="20"/>
        <w:szCs w:val="20"/>
      </w:rPr>
      <w:fldChar w:fldCharType="begin"/>
    </w:r>
    <w:r>
      <w:rPr>
        <w:sz w:val="20"/>
        <w:szCs w:val="20"/>
      </w:rPr>
      <w:instrText xml:space="preserve">PAGE </w:instrText>
    </w:r>
    <w:r>
      <w:rPr>
        <w:sz w:val="20"/>
        <w:szCs w:val="20"/>
      </w:rPr>
      <w:fldChar w:fldCharType="separate"/>
    </w:r>
    <w:r w:rsidR="00913072">
      <w:rPr>
        <w:noProof/>
        <w:sz w:val="20"/>
        <w:szCs w:val="20"/>
      </w:rPr>
      <w:t>7</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E76C3" w14:textId="77777777" w:rsidR="00B470B4" w:rsidRDefault="00B470B4" w:rsidP="00BF1DCF">
      <w:r>
        <w:separator/>
      </w:r>
    </w:p>
  </w:footnote>
  <w:footnote w:type="continuationSeparator" w:id="0">
    <w:p w14:paraId="782A5554" w14:textId="77777777" w:rsidR="00B470B4" w:rsidRDefault="00B470B4" w:rsidP="00BF1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D25812"/>
    <w:multiLevelType w:val="hybridMultilevel"/>
    <w:tmpl w:val="F696747A"/>
    <w:lvl w:ilvl="0" w:tplc="3C28383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222ECC"/>
    <w:multiLevelType w:val="hybridMultilevel"/>
    <w:tmpl w:val="461C0D52"/>
    <w:lvl w:ilvl="0" w:tplc="88E2D91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8B6FCC"/>
    <w:multiLevelType w:val="hybridMultilevel"/>
    <w:tmpl w:val="6172B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5F43B1"/>
    <w:multiLevelType w:val="hybridMultilevel"/>
    <w:tmpl w:val="4410797A"/>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DCF"/>
    <w:rsid w:val="00000FBA"/>
    <w:rsid w:val="00002335"/>
    <w:rsid w:val="00025425"/>
    <w:rsid w:val="000351F4"/>
    <w:rsid w:val="000750CF"/>
    <w:rsid w:val="0007671D"/>
    <w:rsid w:val="00086CAF"/>
    <w:rsid w:val="00095A6F"/>
    <w:rsid w:val="000B235B"/>
    <w:rsid w:val="000F2BCB"/>
    <w:rsid w:val="00102F49"/>
    <w:rsid w:val="00157B88"/>
    <w:rsid w:val="00176ACB"/>
    <w:rsid w:val="001B145B"/>
    <w:rsid w:val="001C43FF"/>
    <w:rsid w:val="00201562"/>
    <w:rsid w:val="00201C95"/>
    <w:rsid w:val="00207BD8"/>
    <w:rsid w:val="00212B5B"/>
    <w:rsid w:val="00220095"/>
    <w:rsid w:val="00237839"/>
    <w:rsid w:val="00240A04"/>
    <w:rsid w:val="00242E72"/>
    <w:rsid w:val="002751A5"/>
    <w:rsid w:val="0028488C"/>
    <w:rsid w:val="002A4DD9"/>
    <w:rsid w:val="00307432"/>
    <w:rsid w:val="00331823"/>
    <w:rsid w:val="00362AD9"/>
    <w:rsid w:val="0037126B"/>
    <w:rsid w:val="003B2900"/>
    <w:rsid w:val="003C00AE"/>
    <w:rsid w:val="003C4376"/>
    <w:rsid w:val="003C61C6"/>
    <w:rsid w:val="003D781C"/>
    <w:rsid w:val="003F3366"/>
    <w:rsid w:val="003F60A8"/>
    <w:rsid w:val="0040197E"/>
    <w:rsid w:val="00427B23"/>
    <w:rsid w:val="00434D6A"/>
    <w:rsid w:val="00445C99"/>
    <w:rsid w:val="00481A13"/>
    <w:rsid w:val="004936E3"/>
    <w:rsid w:val="004B4CA6"/>
    <w:rsid w:val="004D4D66"/>
    <w:rsid w:val="004D5AEA"/>
    <w:rsid w:val="004D64A7"/>
    <w:rsid w:val="0056492C"/>
    <w:rsid w:val="00567694"/>
    <w:rsid w:val="00567EC0"/>
    <w:rsid w:val="005742A3"/>
    <w:rsid w:val="005A61EF"/>
    <w:rsid w:val="005E04E3"/>
    <w:rsid w:val="006358C0"/>
    <w:rsid w:val="00660376"/>
    <w:rsid w:val="00662300"/>
    <w:rsid w:val="0066273A"/>
    <w:rsid w:val="0066383E"/>
    <w:rsid w:val="006716F9"/>
    <w:rsid w:val="0067525D"/>
    <w:rsid w:val="00682B6A"/>
    <w:rsid w:val="006A6681"/>
    <w:rsid w:val="006B2306"/>
    <w:rsid w:val="006C2CDB"/>
    <w:rsid w:val="00700188"/>
    <w:rsid w:val="00712459"/>
    <w:rsid w:val="007443CE"/>
    <w:rsid w:val="00752D37"/>
    <w:rsid w:val="00756D1B"/>
    <w:rsid w:val="007A0A92"/>
    <w:rsid w:val="007B01C1"/>
    <w:rsid w:val="007E6A5F"/>
    <w:rsid w:val="007E6E05"/>
    <w:rsid w:val="007F6572"/>
    <w:rsid w:val="0080588C"/>
    <w:rsid w:val="00831A33"/>
    <w:rsid w:val="008431CF"/>
    <w:rsid w:val="00862996"/>
    <w:rsid w:val="008D3626"/>
    <w:rsid w:val="00913072"/>
    <w:rsid w:val="009377AE"/>
    <w:rsid w:val="0094481C"/>
    <w:rsid w:val="00944F15"/>
    <w:rsid w:val="00994C03"/>
    <w:rsid w:val="0099779F"/>
    <w:rsid w:val="009C1502"/>
    <w:rsid w:val="009C30FC"/>
    <w:rsid w:val="00A16F0D"/>
    <w:rsid w:val="00A4694B"/>
    <w:rsid w:val="00A56508"/>
    <w:rsid w:val="00AB1DE7"/>
    <w:rsid w:val="00AC3306"/>
    <w:rsid w:val="00AC3C25"/>
    <w:rsid w:val="00AD6918"/>
    <w:rsid w:val="00B330B3"/>
    <w:rsid w:val="00B470B4"/>
    <w:rsid w:val="00B5428D"/>
    <w:rsid w:val="00B7115C"/>
    <w:rsid w:val="00B81B21"/>
    <w:rsid w:val="00BA0632"/>
    <w:rsid w:val="00BB3D49"/>
    <w:rsid w:val="00BC31DB"/>
    <w:rsid w:val="00BD2262"/>
    <w:rsid w:val="00BE27BB"/>
    <w:rsid w:val="00BF0A4B"/>
    <w:rsid w:val="00BF1DCF"/>
    <w:rsid w:val="00C0385D"/>
    <w:rsid w:val="00C0666F"/>
    <w:rsid w:val="00C0762B"/>
    <w:rsid w:val="00C15D01"/>
    <w:rsid w:val="00C3764F"/>
    <w:rsid w:val="00C523FA"/>
    <w:rsid w:val="00C5795B"/>
    <w:rsid w:val="00C856F0"/>
    <w:rsid w:val="00C9274B"/>
    <w:rsid w:val="00C9323F"/>
    <w:rsid w:val="00CD7D8F"/>
    <w:rsid w:val="00D1143B"/>
    <w:rsid w:val="00D11934"/>
    <w:rsid w:val="00D63C72"/>
    <w:rsid w:val="00DD2433"/>
    <w:rsid w:val="00DD5CFF"/>
    <w:rsid w:val="00DF5150"/>
    <w:rsid w:val="00E10330"/>
    <w:rsid w:val="00E77F6D"/>
    <w:rsid w:val="00ED3AF5"/>
    <w:rsid w:val="00ED66A8"/>
    <w:rsid w:val="00EE51DD"/>
    <w:rsid w:val="00F2470B"/>
    <w:rsid w:val="00F27F4A"/>
    <w:rsid w:val="00F37974"/>
    <w:rsid w:val="00F37C57"/>
    <w:rsid w:val="00F62C52"/>
    <w:rsid w:val="00F72999"/>
    <w:rsid w:val="00FA721E"/>
    <w:rsid w:val="00FC7871"/>
    <w:rsid w:val="00FE4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11E7FD"/>
  <w15:docId w15:val="{7BB42CE2-B77F-4182-A931-C8390F54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 w:type="paragraph" w:styleId="ListParagraph">
    <w:name w:val="List Paragraph"/>
    <w:basedOn w:val="Normal"/>
    <w:uiPriority w:val="34"/>
    <w:qFormat/>
    <w:rsid w:val="002751A5"/>
    <w:pPr>
      <w:ind w:left="720"/>
      <w:contextualSpacing/>
    </w:pPr>
  </w:style>
  <w:style w:type="paragraph" w:styleId="Revision">
    <w:name w:val="Revision"/>
    <w:hidden/>
    <w:uiPriority w:val="99"/>
    <w:semiHidden/>
    <w:rsid w:val="00E77F6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E8423-BC7E-41AF-B5B7-58770EAD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2293</Words>
  <Characters>12116</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Beckie Figg</cp:lastModifiedBy>
  <cp:revision>3</cp:revision>
  <cp:lastPrinted>2015-12-16T16:26:00Z</cp:lastPrinted>
  <dcterms:created xsi:type="dcterms:W3CDTF">2021-04-07T15:40:00Z</dcterms:created>
  <dcterms:modified xsi:type="dcterms:W3CDTF">2021-04-07T15:44:00Z</dcterms:modified>
</cp:coreProperties>
</file>